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08BAE682" w:rsidR="000F4FD4" w:rsidRPr="00EB3A65" w:rsidRDefault="0078757A" w:rsidP="000F4FD4">
      <w:pPr>
        <w:spacing w:before="120" w:line="276" w:lineRule="auto"/>
        <w:jc w:val="center"/>
        <w:rPr>
          <w:rFonts w:ascii="Calibri" w:hAnsi="Calibri" w:cs="Arial"/>
          <w:lang w:val="el-GR"/>
        </w:rPr>
      </w:pPr>
      <w:bookmarkStart w:id="0" w:name="_Toc181708547"/>
      <w:r w:rsidRPr="00EB3A65">
        <w:rPr>
          <w:rFonts w:ascii="Calibri" w:hAnsi="Calibri" w:cs="Arial"/>
          <w:b/>
          <w:lang w:val="el-GR"/>
        </w:rPr>
        <w:t>ΣΥΜΠΕΡΙΦΟΡΑ ΚΑΤΑΝΑΛΩΤΗ</w:t>
      </w:r>
    </w:p>
    <w:p w14:paraId="75D0741B" w14:textId="77777777" w:rsidR="000F4FD4" w:rsidRPr="00705AAD" w:rsidRDefault="000F4FD4" w:rsidP="00D151D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73EE5A29"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2399A3B1"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0DBA3433" w:rsidR="000F4FD4" w:rsidRPr="00705AAD" w:rsidRDefault="00F710A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5886FE63" w:rsidR="000F4FD4" w:rsidRPr="00705AAD" w:rsidRDefault="00F710AE" w:rsidP="007673F3">
            <w:pPr>
              <w:rPr>
                <w:rFonts w:ascii="Calibri" w:hAnsi="Calibri" w:cs="Arial"/>
                <w:b/>
                <w:sz w:val="20"/>
                <w:szCs w:val="20"/>
                <w:lang w:val="el-GR"/>
              </w:rPr>
            </w:pPr>
            <w:r>
              <w:rPr>
                <w:rFonts w:ascii="Calibri" w:hAnsi="Calibri" w:cs="Arial"/>
                <w:b/>
                <w:sz w:val="20"/>
                <w:szCs w:val="20"/>
                <w:lang w:val="el-GR"/>
              </w:rPr>
              <w:t>405</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2712E3DD" w:rsidR="000F4FD4" w:rsidRPr="00705AAD" w:rsidRDefault="00F710AE" w:rsidP="007673F3">
            <w:pPr>
              <w:rPr>
                <w:rFonts w:ascii="Calibri" w:hAnsi="Calibri" w:cs="Arial"/>
                <w:b/>
                <w:sz w:val="20"/>
                <w:szCs w:val="20"/>
                <w:lang w:val="el-GR"/>
              </w:rPr>
            </w:pPr>
            <w:r>
              <w:rPr>
                <w:rFonts w:ascii="Calibri" w:hAnsi="Calibri" w:cs="Arial"/>
                <w:b/>
                <w:sz w:val="20"/>
                <w:szCs w:val="20"/>
                <w:lang w:val="el-GR"/>
              </w:rPr>
              <w:t>4</w:t>
            </w:r>
            <w:r w:rsidRPr="00F710AE">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F4FD4"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35635B2F" w:rsidR="000F4FD4" w:rsidRPr="00F710AE" w:rsidRDefault="00F710AE" w:rsidP="007673F3">
            <w:pPr>
              <w:rPr>
                <w:rFonts w:ascii="Calibri" w:hAnsi="Calibri" w:cs="Arial"/>
                <w:sz w:val="20"/>
                <w:szCs w:val="20"/>
                <w:lang w:val="el-GR"/>
              </w:rPr>
            </w:pPr>
            <w:r>
              <w:rPr>
                <w:rFonts w:ascii="Calibri" w:hAnsi="Calibri" w:cs="Arial"/>
                <w:sz w:val="20"/>
                <w:szCs w:val="20"/>
                <w:lang w:val="el-GR"/>
              </w:rPr>
              <w:t>ΣΥΜΠΕΡΙΦΟΡΑ ΚΑΤΑΝΑΛΩΤΗ</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6E9BDA1" w14:textId="77777777" w:rsidTr="007673F3">
        <w:trPr>
          <w:trHeight w:val="194"/>
        </w:trPr>
        <w:tc>
          <w:tcPr>
            <w:tcW w:w="5637" w:type="dxa"/>
            <w:gridSpan w:val="3"/>
          </w:tcPr>
          <w:p w14:paraId="11BA1160" w14:textId="346B8D84" w:rsidR="000F4FD4" w:rsidRPr="00EB3A65" w:rsidRDefault="00EB3A65" w:rsidP="007673F3">
            <w:pPr>
              <w:jc w:val="right"/>
              <w:rPr>
                <w:rFonts w:ascii="Calibri" w:hAnsi="Calibri" w:cs="Arial"/>
                <w:color w:val="002060"/>
                <w:sz w:val="20"/>
                <w:szCs w:val="20"/>
                <w:lang w:val="el-GR"/>
              </w:rPr>
            </w:pPr>
            <w:r>
              <w:rPr>
                <w:rFonts w:ascii="Calibri" w:hAnsi="Calibri" w:cs="Arial"/>
                <w:color w:val="002060"/>
                <w:sz w:val="20"/>
                <w:szCs w:val="20"/>
                <w:lang w:val="el-GR"/>
              </w:rPr>
              <w:t xml:space="preserve">Θεωρία </w:t>
            </w:r>
          </w:p>
        </w:tc>
        <w:tc>
          <w:tcPr>
            <w:tcW w:w="1559" w:type="dxa"/>
            <w:gridSpan w:val="2"/>
          </w:tcPr>
          <w:p w14:paraId="2A39429A" w14:textId="092C792B"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1BCE6A8" w14:textId="0A310FFC"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2AA902F9" w14:textId="77777777" w:rsidTr="007673F3">
        <w:trPr>
          <w:trHeight w:val="194"/>
        </w:trPr>
        <w:tc>
          <w:tcPr>
            <w:tcW w:w="5637" w:type="dxa"/>
            <w:gridSpan w:val="3"/>
          </w:tcPr>
          <w:p w14:paraId="001CBA69"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927F7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4C1406" w14:textId="77777777" w:rsidR="000F4FD4" w:rsidRPr="00705AAD" w:rsidRDefault="000F4FD4" w:rsidP="007673F3">
            <w:pPr>
              <w:rPr>
                <w:rFonts w:ascii="Calibri" w:hAnsi="Calibri" w:cs="Arial"/>
                <w:color w:val="002060"/>
                <w:sz w:val="20"/>
                <w:szCs w:val="20"/>
                <w:lang w:val="el-GR"/>
              </w:rPr>
            </w:pPr>
          </w:p>
        </w:tc>
      </w:tr>
      <w:tr w:rsidR="000F4FD4" w:rsidRPr="00705AAD" w14:paraId="1342D29E" w14:textId="77777777" w:rsidTr="007673F3">
        <w:trPr>
          <w:trHeight w:val="194"/>
        </w:trPr>
        <w:tc>
          <w:tcPr>
            <w:tcW w:w="5637" w:type="dxa"/>
            <w:gridSpan w:val="3"/>
          </w:tcPr>
          <w:p w14:paraId="30E3C74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D619B5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90D4DD" w14:textId="77777777" w:rsidR="000F4FD4" w:rsidRPr="00705AAD" w:rsidRDefault="000F4FD4" w:rsidP="007673F3">
            <w:pPr>
              <w:rPr>
                <w:rFonts w:ascii="Calibri" w:hAnsi="Calibri" w:cs="Arial"/>
                <w:color w:val="002060"/>
                <w:sz w:val="20"/>
                <w:szCs w:val="20"/>
                <w:lang w:val="el-GR"/>
              </w:rPr>
            </w:pPr>
          </w:p>
        </w:tc>
      </w:tr>
      <w:tr w:rsidR="000F4FD4" w:rsidRPr="00EB3A65" w14:paraId="0962F267" w14:textId="77777777" w:rsidTr="007673F3">
        <w:trPr>
          <w:trHeight w:val="194"/>
        </w:trPr>
        <w:tc>
          <w:tcPr>
            <w:tcW w:w="5637" w:type="dxa"/>
            <w:gridSpan w:val="3"/>
            <w:shd w:val="clear" w:color="auto" w:fill="DDD9C3" w:themeFill="background2" w:themeFillShade="E6"/>
          </w:tcPr>
          <w:p w14:paraId="0596B0F2"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AF97E5" w14:textId="77777777" w:rsidR="000F4FD4" w:rsidRPr="00705AAD" w:rsidRDefault="000F4FD4" w:rsidP="007673F3">
            <w:pPr>
              <w:rPr>
                <w:rFonts w:ascii="Calibri" w:hAnsi="Calibri" w:cs="Arial"/>
                <w:color w:val="002060"/>
                <w:sz w:val="20"/>
                <w:szCs w:val="20"/>
                <w:lang w:val="el-GR"/>
              </w:rPr>
            </w:pPr>
          </w:p>
        </w:tc>
      </w:tr>
      <w:tr w:rsidR="000F4FD4" w:rsidRPr="007E6482" w14:paraId="455EA861" w14:textId="77777777" w:rsidTr="007673F3">
        <w:trPr>
          <w:trHeight w:val="599"/>
        </w:trPr>
        <w:tc>
          <w:tcPr>
            <w:tcW w:w="3205" w:type="dxa"/>
            <w:shd w:val="clear" w:color="auto" w:fill="DDD9C3" w:themeFill="background2" w:themeFillShade="E6"/>
          </w:tcPr>
          <w:p w14:paraId="33FA1FE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73B6BDFD" w:rsidR="000F4FD4" w:rsidRPr="00705AAD" w:rsidRDefault="00EB3A65" w:rsidP="007673F3">
            <w:pPr>
              <w:rPr>
                <w:rFonts w:ascii="Calibri" w:hAnsi="Calibri" w:cs="Arial"/>
                <w:color w:val="002060"/>
                <w:sz w:val="20"/>
                <w:szCs w:val="20"/>
                <w:lang w:val="el-GR"/>
              </w:rPr>
            </w:pPr>
            <w:r>
              <w:rPr>
                <w:rFonts w:ascii="Calibri" w:hAnsi="Calibri" w:cs="Arial"/>
                <w:color w:val="002060"/>
                <w:sz w:val="20"/>
                <w:szCs w:val="20"/>
                <w:lang w:val="el-GR"/>
              </w:rPr>
              <w:t xml:space="preserve">Μάθημα Ειδικής Υποδομής </w:t>
            </w:r>
          </w:p>
        </w:tc>
      </w:tr>
      <w:tr w:rsidR="000F4FD4" w:rsidRPr="00705AAD" w14:paraId="7BF71917" w14:textId="77777777" w:rsidTr="007673F3">
        <w:tc>
          <w:tcPr>
            <w:tcW w:w="3205" w:type="dxa"/>
            <w:shd w:val="clear" w:color="auto" w:fill="DDD9C3" w:themeFill="background2" w:themeFillShade="E6"/>
          </w:tcPr>
          <w:p w14:paraId="5B6E73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7B79A8" w14:textId="77777777" w:rsidR="000F4FD4" w:rsidRPr="00705AAD" w:rsidRDefault="000F4FD4" w:rsidP="007673F3">
            <w:pPr>
              <w:rPr>
                <w:rFonts w:ascii="Calibri" w:hAnsi="Calibri" w:cs="Arial"/>
                <w:color w:val="002060"/>
                <w:sz w:val="20"/>
                <w:szCs w:val="20"/>
                <w:lang w:val="el-GR"/>
              </w:rPr>
            </w:pPr>
          </w:p>
        </w:tc>
      </w:tr>
      <w:tr w:rsidR="000F4FD4" w:rsidRPr="00705AAD" w14:paraId="49D58E09" w14:textId="77777777" w:rsidTr="007673F3">
        <w:tc>
          <w:tcPr>
            <w:tcW w:w="3205" w:type="dxa"/>
            <w:shd w:val="clear" w:color="auto" w:fill="DDD9C3" w:themeFill="background2" w:themeFillShade="E6"/>
          </w:tcPr>
          <w:p w14:paraId="518A793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429B396F"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043199" w14:paraId="040E8D44" w14:textId="77777777" w:rsidTr="007673F3">
        <w:tc>
          <w:tcPr>
            <w:tcW w:w="3205" w:type="dxa"/>
            <w:shd w:val="clear" w:color="auto" w:fill="DDD9C3" w:themeFill="background2" w:themeFillShade="E6"/>
          </w:tcPr>
          <w:p w14:paraId="20B6C2A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27E9907A" w:rsidR="000F4FD4" w:rsidRPr="00705AAD" w:rsidRDefault="00F77BEE" w:rsidP="007673F3">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0F4FD4" w:rsidRPr="00705AAD" w14:paraId="5CF239F9" w14:textId="77777777" w:rsidTr="007673F3">
        <w:tc>
          <w:tcPr>
            <w:tcW w:w="3205" w:type="dxa"/>
            <w:shd w:val="clear" w:color="auto" w:fill="DDD9C3" w:themeFill="background2" w:themeFillShade="E6"/>
          </w:tcPr>
          <w:p w14:paraId="3D4E17B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D151D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EB3A65"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D151D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D151DE">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D151DE">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EB3A65" w14:paraId="21DC9682" w14:textId="77777777" w:rsidTr="00305D37">
        <w:tc>
          <w:tcPr>
            <w:tcW w:w="8472" w:type="dxa"/>
            <w:gridSpan w:val="2"/>
          </w:tcPr>
          <w:p w14:paraId="768DE3A6" w14:textId="3733DEEF" w:rsidR="0004266F" w:rsidRPr="0004266F" w:rsidRDefault="0004266F" w:rsidP="0004266F">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Το μάθημα αποτελεί βασικό μάθημα της έννοιας της συμπεριφοράς καταναλωτή. </w:t>
            </w:r>
          </w:p>
          <w:p w14:paraId="479974D4" w14:textId="77777777" w:rsidR="0004266F" w:rsidRPr="0004266F" w:rsidRDefault="0004266F" w:rsidP="0004266F">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Η ύλη του μαθήματος στοχεύει στην εισαγωγή και έκθεση των φοιτητών στις στρατηγικές επιπτώσεις των ψυχολογικών και κοινωνικών επιδράσεων που δέχεται ο καταναλωτής κατά τη διάρκεια της διαδικασίας λήψης αποφάσεων. </w:t>
            </w:r>
          </w:p>
          <w:p w14:paraId="2D65C1A1" w14:textId="77777777" w:rsidR="0004266F" w:rsidRPr="0004266F" w:rsidRDefault="0004266F" w:rsidP="0004266F">
            <w:pPr>
              <w:jc w:val="both"/>
              <w:rPr>
                <w:rFonts w:ascii="Calibri" w:eastAsia="Calibri" w:hAnsi="Calibri"/>
                <w:color w:val="002060"/>
                <w:sz w:val="20"/>
                <w:szCs w:val="20"/>
                <w:lang w:val="el-GR"/>
              </w:rPr>
            </w:pPr>
            <w:r w:rsidRPr="00731BE8">
              <w:rPr>
                <w:rFonts w:ascii="Calibri" w:eastAsia="Calibri" w:hAnsi="Calibri"/>
                <w:color w:val="002060"/>
                <w:sz w:val="20"/>
                <w:szCs w:val="20"/>
                <w:lang w:val="el-GR"/>
              </w:rPr>
              <w:t xml:space="preserve">Περιλαμβάνει θέματα σχετικά με </w:t>
            </w:r>
            <w:r>
              <w:rPr>
                <w:rFonts w:ascii="Calibri" w:eastAsia="Calibri" w:hAnsi="Calibri"/>
                <w:color w:val="002060"/>
                <w:sz w:val="20"/>
                <w:szCs w:val="20"/>
                <w:lang w:val="el-GR"/>
              </w:rPr>
              <w:t xml:space="preserve">τη </w:t>
            </w:r>
            <w:r w:rsidRPr="0004266F">
              <w:rPr>
                <w:rFonts w:ascii="Calibri" w:eastAsia="Calibri" w:hAnsi="Calibri"/>
                <w:color w:val="002060"/>
                <w:sz w:val="20"/>
                <w:szCs w:val="20"/>
                <w:lang w:val="el-GR"/>
              </w:rPr>
              <w:t xml:space="preserve">διαδικασία λήψης αποφάσεων, επεξεργασία πληροφοριών, αντιλήψεις, προσήλωση στη μάρκα προϊόντος, ανάμιξη με το προϊόν, μέτρηση και αλλαγή στάσεων, διαπροσωπικές επιδράσεις στη συμπεριφορά του καταναλωτή, υποδείγματα συμπεριφοράς καταναλωτή και εφαρμογές στην </w:t>
            </w:r>
            <w:proofErr w:type="spellStart"/>
            <w:r w:rsidRPr="0004266F">
              <w:rPr>
                <w:rFonts w:ascii="Calibri" w:eastAsia="Calibri" w:hAnsi="Calibri"/>
                <w:color w:val="002060"/>
                <w:sz w:val="20"/>
                <w:szCs w:val="20"/>
                <w:lang w:val="el-GR"/>
              </w:rPr>
              <w:t>τμηματοποίηση</w:t>
            </w:r>
            <w:proofErr w:type="spellEnd"/>
            <w:r w:rsidRPr="0004266F">
              <w:rPr>
                <w:rFonts w:ascii="Calibri" w:eastAsia="Calibri" w:hAnsi="Calibri"/>
                <w:color w:val="002060"/>
                <w:sz w:val="20"/>
                <w:szCs w:val="20"/>
                <w:lang w:val="el-GR"/>
              </w:rPr>
              <w:t xml:space="preserve"> της αγοράς, στην τοποθέτηση και στην προβολή προϊόντων. </w:t>
            </w:r>
          </w:p>
          <w:p w14:paraId="1EB2098D" w14:textId="4305AB2C" w:rsidR="0004266F" w:rsidRPr="0004266F" w:rsidRDefault="0004266F" w:rsidP="0004266F">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Τέλος, στόχο του μαθήματος αποτελεί η δημιουργία ενός  θεωρητικού περιγράμματος της συμπεριφοράς του καταναλωτή και η κατανόηση του καταναλωτή μέσω εφαρμογών του θεωρητικού υποβάθρου που το διέπει.</w:t>
            </w:r>
          </w:p>
          <w:p w14:paraId="3F64750A" w14:textId="77777777" w:rsidR="0004266F" w:rsidRDefault="0004266F" w:rsidP="00FD2E12">
            <w:pPr>
              <w:widowControl w:val="0"/>
              <w:autoSpaceDE w:val="0"/>
              <w:autoSpaceDN w:val="0"/>
              <w:adjustRightInd w:val="0"/>
              <w:rPr>
                <w:rFonts w:eastAsia="Calibri"/>
                <w:color w:val="002060"/>
                <w:lang w:val="el-GR"/>
              </w:rPr>
            </w:pPr>
          </w:p>
          <w:p w14:paraId="4BFFE34D" w14:textId="77777777" w:rsidR="0004266F" w:rsidRDefault="0004266F" w:rsidP="00FD2E12">
            <w:pPr>
              <w:widowControl w:val="0"/>
              <w:autoSpaceDE w:val="0"/>
              <w:autoSpaceDN w:val="0"/>
              <w:adjustRightInd w:val="0"/>
              <w:rPr>
                <w:rFonts w:eastAsia="Calibri"/>
                <w:color w:val="002060"/>
                <w:lang w:val="el-GR"/>
              </w:rPr>
            </w:pPr>
          </w:p>
          <w:p w14:paraId="058AAB9E" w14:textId="77777777" w:rsidR="0004266F" w:rsidRDefault="0004266F" w:rsidP="00FD2E12">
            <w:pPr>
              <w:widowControl w:val="0"/>
              <w:autoSpaceDE w:val="0"/>
              <w:autoSpaceDN w:val="0"/>
              <w:adjustRightInd w:val="0"/>
              <w:rPr>
                <w:rFonts w:eastAsia="Calibri"/>
                <w:color w:val="002060"/>
                <w:lang w:val="el-GR"/>
              </w:rPr>
            </w:pPr>
          </w:p>
          <w:p w14:paraId="2CA7C757" w14:textId="77777777" w:rsidR="0004266F" w:rsidRPr="00EB3A65" w:rsidRDefault="0004266F" w:rsidP="00EB3A65">
            <w:pPr>
              <w:jc w:val="both"/>
              <w:rPr>
                <w:rFonts w:ascii="Calibri" w:eastAsia="Calibri" w:hAnsi="Calibri"/>
                <w:color w:val="002060"/>
                <w:sz w:val="20"/>
                <w:szCs w:val="20"/>
                <w:lang w:val="el-GR"/>
              </w:rPr>
            </w:pPr>
          </w:p>
          <w:p w14:paraId="3B5CA487" w14:textId="3D966C24" w:rsidR="00387C6B" w:rsidRPr="00EB3A65" w:rsidRDefault="00387C6B" w:rsidP="00EB3A65">
            <w:pPr>
              <w:jc w:val="both"/>
              <w:rPr>
                <w:rFonts w:ascii="Calibri" w:eastAsia="Calibri" w:hAnsi="Calibri"/>
                <w:color w:val="002060"/>
                <w:sz w:val="20"/>
                <w:szCs w:val="20"/>
                <w:lang w:val="el-GR"/>
              </w:rPr>
            </w:pPr>
            <w:r w:rsidRPr="00EB3A65">
              <w:rPr>
                <w:rFonts w:ascii="Calibri" w:eastAsia="Calibri" w:hAnsi="Calibri"/>
                <w:color w:val="002060"/>
                <w:sz w:val="20"/>
                <w:szCs w:val="20"/>
                <w:lang w:val="el-GR"/>
              </w:rPr>
              <w:t xml:space="preserve">Με την </w:t>
            </w:r>
            <w:r w:rsidR="0004266F" w:rsidRPr="00EB3A65">
              <w:rPr>
                <w:rFonts w:ascii="Calibri" w:eastAsia="Calibri" w:hAnsi="Calibri"/>
                <w:color w:val="002060"/>
                <w:sz w:val="20"/>
                <w:szCs w:val="20"/>
                <w:lang w:val="el-GR"/>
              </w:rPr>
              <w:t xml:space="preserve">επιτυχή </w:t>
            </w:r>
            <w:proofErr w:type="spellStart"/>
            <w:r w:rsidRPr="00EB3A65">
              <w:rPr>
                <w:rFonts w:ascii="Calibri" w:eastAsia="Calibri" w:hAnsi="Calibri"/>
                <w:color w:val="002060"/>
                <w:sz w:val="20"/>
                <w:szCs w:val="20"/>
                <w:lang w:val="el-GR"/>
              </w:rPr>
              <w:t>ολοκλήρωση</w:t>
            </w:r>
            <w:proofErr w:type="spellEnd"/>
            <w:r w:rsidRPr="00EB3A65">
              <w:rPr>
                <w:rFonts w:ascii="Calibri" w:eastAsia="Calibri" w:hAnsi="Calibri"/>
                <w:color w:val="002060"/>
                <w:sz w:val="20"/>
                <w:szCs w:val="20"/>
                <w:lang w:val="el-GR"/>
              </w:rPr>
              <w:t xml:space="preserve"> της </w:t>
            </w:r>
            <w:proofErr w:type="spellStart"/>
            <w:r w:rsidRPr="00EB3A65">
              <w:rPr>
                <w:rFonts w:ascii="Calibri" w:eastAsia="Calibri" w:hAnsi="Calibri"/>
                <w:color w:val="002060"/>
                <w:sz w:val="20"/>
                <w:szCs w:val="20"/>
                <w:lang w:val="el-GR"/>
              </w:rPr>
              <w:t>ενότητας</w:t>
            </w:r>
            <w:proofErr w:type="spellEnd"/>
            <w:r w:rsidRPr="00EB3A65">
              <w:rPr>
                <w:rFonts w:ascii="Calibri" w:eastAsia="Calibri" w:hAnsi="Calibri"/>
                <w:color w:val="002060"/>
                <w:sz w:val="20"/>
                <w:szCs w:val="20"/>
                <w:lang w:val="el-GR"/>
              </w:rPr>
              <w:t xml:space="preserve"> </w:t>
            </w:r>
            <w:proofErr w:type="spellStart"/>
            <w:r w:rsidRPr="00EB3A65">
              <w:rPr>
                <w:rFonts w:ascii="Calibri" w:eastAsia="Calibri" w:hAnsi="Calibri"/>
                <w:color w:val="002060"/>
                <w:sz w:val="20"/>
                <w:szCs w:val="20"/>
                <w:lang w:val="el-GR"/>
              </w:rPr>
              <w:t>αυτής</w:t>
            </w:r>
            <w:proofErr w:type="spellEnd"/>
            <w:r w:rsidRPr="00EB3A65">
              <w:rPr>
                <w:rFonts w:ascii="Calibri" w:eastAsia="Calibri" w:hAnsi="Calibri"/>
                <w:color w:val="002060"/>
                <w:sz w:val="20"/>
                <w:szCs w:val="20"/>
                <w:lang w:val="el-GR"/>
              </w:rPr>
              <w:t xml:space="preserve"> ο </w:t>
            </w:r>
            <w:proofErr w:type="spellStart"/>
            <w:r w:rsidRPr="00EB3A65">
              <w:rPr>
                <w:rFonts w:ascii="Calibri" w:eastAsia="Calibri" w:hAnsi="Calibri"/>
                <w:color w:val="002060"/>
                <w:sz w:val="20"/>
                <w:szCs w:val="20"/>
                <w:lang w:val="el-GR"/>
              </w:rPr>
              <w:t>φοιτητής</w:t>
            </w:r>
            <w:proofErr w:type="spellEnd"/>
            <w:r w:rsidR="0004266F" w:rsidRPr="00EB3A65">
              <w:rPr>
                <w:rFonts w:ascii="Calibri" w:eastAsia="Calibri" w:hAnsi="Calibri"/>
                <w:color w:val="002060"/>
                <w:sz w:val="20"/>
                <w:szCs w:val="20"/>
                <w:lang w:val="el-GR"/>
              </w:rPr>
              <w:t>/</w:t>
            </w:r>
            <w:proofErr w:type="spellStart"/>
            <w:r w:rsidR="0004266F" w:rsidRPr="00EB3A65">
              <w:rPr>
                <w:rFonts w:ascii="Calibri" w:eastAsia="Calibri" w:hAnsi="Calibri"/>
                <w:color w:val="002060"/>
                <w:sz w:val="20"/>
                <w:szCs w:val="20"/>
                <w:lang w:val="el-GR"/>
              </w:rPr>
              <w:t>τρια</w:t>
            </w:r>
            <w:proofErr w:type="spellEnd"/>
            <w:r w:rsidRPr="00EB3A65">
              <w:rPr>
                <w:rFonts w:ascii="Calibri" w:eastAsia="Calibri" w:hAnsi="Calibri"/>
                <w:color w:val="002060"/>
                <w:sz w:val="20"/>
                <w:szCs w:val="20"/>
                <w:lang w:val="el-GR"/>
              </w:rPr>
              <w:t xml:space="preserve"> θα </w:t>
            </w:r>
            <w:proofErr w:type="spellStart"/>
            <w:r w:rsidRPr="00EB3A65">
              <w:rPr>
                <w:rFonts w:ascii="Calibri" w:eastAsia="Calibri" w:hAnsi="Calibri"/>
                <w:color w:val="002060"/>
                <w:sz w:val="20"/>
                <w:szCs w:val="20"/>
                <w:lang w:val="el-GR"/>
              </w:rPr>
              <w:t>είναι</w:t>
            </w:r>
            <w:proofErr w:type="spellEnd"/>
            <w:r w:rsidRPr="00EB3A65">
              <w:rPr>
                <w:rFonts w:ascii="Calibri" w:eastAsia="Calibri" w:hAnsi="Calibri"/>
                <w:color w:val="002060"/>
                <w:sz w:val="20"/>
                <w:szCs w:val="20"/>
                <w:lang w:val="el-GR"/>
              </w:rPr>
              <w:t xml:space="preserve"> σε </w:t>
            </w:r>
            <w:proofErr w:type="spellStart"/>
            <w:r w:rsidRPr="00EB3A65">
              <w:rPr>
                <w:rFonts w:ascii="Calibri" w:eastAsia="Calibri" w:hAnsi="Calibri"/>
                <w:color w:val="002060"/>
                <w:sz w:val="20"/>
                <w:szCs w:val="20"/>
                <w:lang w:val="el-GR"/>
              </w:rPr>
              <w:t>θέση</w:t>
            </w:r>
            <w:proofErr w:type="spellEnd"/>
            <w:r w:rsidRPr="00EB3A65">
              <w:rPr>
                <w:rFonts w:ascii="Calibri" w:eastAsia="Calibri" w:hAnsi="Calibri"/>
                <w:color w:val="002060"/>
                <w:sz w:val="20"/>
                <w:szCs w:val="20"/>
                <w:lang w:val="el-GR"/>
              </w:rPr>
              <w:t xml:space="preserve">: </w:t>
            </w:r>
          </w:p>
          <w:p w14:paraId="447A7A9F" w14:textId="091B9586" w:rsidR="00387C6B" w:rsidRPr="00EB3A65" w:rsidRDefault="00CC6791"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Να </w:t>
            </w:r>
            <w:r w:rsidR="003E72B9" w:rsidRPr="00EB3A65">
              <w:rPr>
                <w:rFonts w:eastAsia="Calibri"/>
                <w:color w:val="002060"/>
                <w:sz w:val="20"/>
                <w:szCs w:val="20"/>
              </w:rPr>
              <w:t>ανα</w:t>
            </w:r>
            <w:r w:rsidRPr="00EB3A65">
              <w:rPr>
                <w:rFonts w:eastAsia="Calibri"/>
                <w:color w:val="002060"/>
                <w:sz w:val="20"/>
                <w:szCs w:val="20"/>
              </w:rPr>
              <w:t>γνωρίζει τόσο το γενικότερο αντικείμενο, όσο και τις μεθόδους γύρω από τη συμπεριφορά καταναλωτή.</w:t>
            </w:r>
          </w:p>
          <w:p w14:paraId="0243EB2F" w14:textId="37E5C539" w:rsidR="0084412F"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Να προσδιορίζει τις θεωρητικές έννοιες σχετικές με την ψυχολογία του καταναλωτή. </w:t>
            </w:r>
          </w:p>
          <w:p w14:paraId="130312B7" w14:textId="30305E27" w:rsidR="00CC6791" w:rsidRPr="00EB3A65" w:rsidRDefault="00CC6791"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Να προσδιορίζ</w:t>
            </w:r>
            <w:r w:rsidR="003E72B9" w:rsidRPr="00EB3A65">
              <w:rPr>
                <w:rFonts w:eastAsia="Calibri"/>
                <w:color w:val="002060"/>
                <w:sz w:val="20"/>
                <w:szCs w:val="20"/>
              </w:rPr>
              <w:t>ει</w:t>
            </w:r>
            <w:r w:rsidRPr="00EB3A65">
              <w:rPr>
                <w:rFonts w:eastAsia="Calibri"/>
                <w:color w:val="002060"/>
                <w:sz w:val="20"/>
                <w:szCs w:val="20"/>
              </w:rPr>
              <w:t xml:space="preserve"> τα κριτήρια </w:t>
            </w:r>
            <w:proofErr w:type="spellStart"/>
            <w:r w:rsidRPr="00EB3A65">
              <w:rPr>
                <w:rFonts w:eastAsia="Calibri"/>
                <w:color w:val="002060"/>
                <w:sz w:val="20"/>
                <w:szCs w:val="20"/>
              </w:rPr>
              <w:t>τμηματοποίησης</w:t>
            </w:r>
            <w:proofErr w:type="spellEnd"/>
            <w:r w:rsidRPr="00EB3A65">
              <w:rPr>
                <w:rFonts w:eastAsia="Calibri"/>
                <w:color w:val="002060"/>
                <w:sz w:val="20"/>
                <w:szCs w:val="20"/>
              </w:rPr>
              <w:t xml:space="preserve"> της αγοράς.</w:t>
            </w:r>
          </w:p>
          <w:p w14:paraId="3156E297" w14:textId="07E9D9EF" w:rsidR="00CC6791" w:rsidRPr="00EB3A65" w:rsidRDefault="00CC6791"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Να εξηγ</w:t>
            </w:r>
            <w:r w:rsidR="003E72B9" w:rsidRPr="00EB3A65">
              <w:rPr>
                <w:rFonts w:eastAsia="Calibri"/>
                <w:color w:val="002060"/>
                <w:sz w:val="20"/>
                <w:szCs w:val="20"/>
              </w:rPr>
              <w:t>εί</w:t>
            </w:r>
            <w:r w:rsidRPr="00EB3A65">
              <w:rPr>
                <w:rFonts w:eastAsia="Calibri"/>
                <w:color w:val="002060"/>
                <w:sz w:val="20"/>
                <w:szCs w:val="20"/>
              </w:rPr>
              <w:t xml:space="preserve"> και να αναλύ</w:t>
            </w:r>
            <w:r w:rsidR="003E72B9" w:rsidRPr="00EB3A65">
              <w:rPr>
                <w:rFonts w:eastAsia="Calibri"/>
                <w:color w:val="002060"/>
                <w:sz w:val="20"/>
                <w:szCs w:val="20"/>
              </w:rPr>
              <w:t>ει</w:t>
            </w:r>
            <w:r w:rsidRPr="00EB3A65">
              <w:rPr>
                <w:rFonts w:eastAsia="Calibri"/>
                <w:color w:val="002060"/>
                <w:sz w:val="20"/>
                <w:szCs w:val="20"/>
              </w:rPr>
              <w:t xml:space="preserve"> τη διαδικασία αντίληψης και μάθησης των καταναλωτών.</w:t>
            </w:r>
          </w:p>
          <w:p w14:paraId="0D84077D" w14:textId="4D3F7489" w:rsidR="00CC6791" w:rsidRPr="00EB3A65" w:rsidRDefault="00CC6791"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Να </w:t>
            </w:r>
            <w:r w:rsidR="003E72B9" w:rsidRPr="00EB3A65">
              <w:rPr>
                <w:rFonts w:eastAsia="Calibri"/>
                <w:color w:val="002060"/>
                <w:sz w:val="20"/>
                <w:szCs w:val="20"/>
              </w:rPr>
              <w:t>μετρά τις επιπτώσεις της αναζήτησης και αξιολόγησης διαθέσιμων επιλογών στη διαμόρφωση προτιμήσεων.</w:t>
            </w:r>
          </w:p>
          <w:p w14:paraId="66FF5B04" w14:textId="54542D0A" w:rsidR="003E72B9" w:rsidRPr="00EB3A65" w:rsidRDefault="003E72B9"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Να εξετάζει τα υποδείγματα λήψης αποφάσεων και να αναγνωρίζουν  τις διάφορές στην αγοραστική διαδικασία με βάση τα διάφορα υποδείγματα των καταναλωτών.</w:t>
            </w:r>
          </w:p>
          <w:p w14:paraId="5D149F3C" w14:textId="43653A61" w:rsidR="00F03B25" w:rsidRPr="00EB3A65" w:rsidRDefault="003E72B9"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Να κατανοεί τους τρόπους με τους οποίους οι στρατηγικές μάρκετινγκ επηρεάζουν τη συμπεριφορά του καταναλωτή.</w:t>
            </w:r>
          </w:p>
          <w:p w14:paraId="7B2DA9EB" w14:textId="77777777" w:rsidR="00F03B25" w:rsidRPr="00FD2E12" w:rsidRDefault="00F03B25" w:rsidP="00305D37">
            <w:pPr>
              <w:widowControl w:val="0"/>
              <w:autoSpaceDE w:val="0"/>
              <w:autoSpaceDN w:val="0"/>
              <w:adjustRightInd w:val="0"/>
              <w:spacing w:after="60"/>
              <w:rPr>
                <w:rFonts w:ascii="Calibri" w:hAnsi="Calibri" w:cs="Calibri"/>
                <w:sz w:val="20"/>
                <w:szCs w:val="20"/>
                <w:lang w:val="el-GR"/>
              </w:rPr>
            </w:pP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EB3A65"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EB3A65" w14:paraId="57274168" w14:textId="77777777" w:rsidTr="00305D37">
        <w:tc>
          <w:tcPr>
            <w:tcW w:w="8472" w:type="dxa"/>
            <w:gridSpan w:val="2"/>
            <w:tcBorders>
              <w:bottom w:val="single" w:sz="4" w:space="0" w:color="auto"/>
            </w:tcBorders>
          </w:tcPr>
          <w:p w14:paraId="24FB270A" w14:textId="77777777" w:rsidR="0084412F" w:rsidRPr="00EB3A65" w:rsidRDefault="0084412F"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Προσαρμογή σε νέες καταστάσεις </w:t>
            </w:r>
          </w:p>
          <w:p w14:paraId="04E577A2" w14:textId="1C6E5FD1" w:rsidR="000F4FD4" w:rsidRPr="00EB3A65" w:rsidRDefault="0084412F"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Λήψη αποφάσεων</w:t>
            </w:r>
          </w:p>
          <w:p w14:paraId="722B3493" w14:textId="1854D27C" w:rsidR="000F4FD4" w:rsidRPr="00EB3A65" w:rsidRDefault="0084412F"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Σεβασμός στη διαφορετικότητα και στην </w:t>
            </w:r>
            <w:proofErr w:type="spellStart"/>
            <w:r w:rsidRPr="00EB3A65">
              <w:rPr>
                <w:rFonts w:eastAsia="Calibri"/>
                <w:color w:val="002060"/>
                <w:sz w:val="20"/>
                <w:szCs w:val="20"/>
              </w:rPr>
              <w:t>πολυπολιτισμικότητα</w:t>
            </w:r>
            <w:proofErr w:type="spellEnd"/>
          </w:p>
          <w:p w14:paraId="7E8CEA7A" w14:textId="1FF8EF2F" w:rsidR="000F4FD4"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Προαγωγή της ελεύθερης, δημιουργικής και επαγωγικής σκέψης</w:t>
            </w:r>
          </w:p>
          <w:p w14:paraId="1025897E" w14:textId="42B51F1E"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 xml:space="preserve">Ομαδική εργασία </w:t>
            </w:r>
          </w:p>
          <w:p w14:paraId="3977979E" w14:textId="0EC7305B"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Αναζήτηση, ανάλυση και σύνθεση δεδομένων και πληροφοριών, με τη χρήση και των απαραίτητων τεχνολογιών</w:t>
            </w:r>
          </w:p>
          <w:p w14:paraId="2B4A2983" w14:textId="77777777" w:rsidR="000F4FD4" w:rsidRPr="00705AAD" w:rsidRDefault="000F4FD4" w:rsidP="00822446">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D151DE">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822446" w14:paraId="467458C8" w14:textId="77777777" w:rsidTr="007673F3">
        <w:tc>
          <w:tcPr>
            <w:tcW w:w="8472" w:type="dxa"/>
          </w:tcPr>
          <w:p w14:paraId="629C130A" w14:textId="1658F5CB" w:rsidR="000F4FD4"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Βασικές έννοιες καταναλωτικής συμπεριφοράς</w:t>
            </w:r>
          </w:p>
          <w:p w14:paraId="53005259" w14:textId="282B6B9D"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Αντίληψη κι μάθηση καταναλωτή</w:t>
            </w:r>
          </w:p>
          <w:p w14:paraId="24CC2820" w14:textId="06DEB23B"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Στάσεις καταναλωτή</w:t>
            </w:r>
          </w:p>
          <w:p w14:paraId="28682421" w14:textId="20AF8CB2"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Πολιτιστικοί, κοινωνικοί, δημογραφικοί παράγοντες και συμπεριφορά καταναλωτή</w:t>
            </w:r>
          </w:p>
          <w:p w14:paraId="09B5449C" w14:textId="27483720"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Προσωπικότητα, αξίες, αυτό-εικόνα και τρόπος ζωής</w:t>
            </w:r>
          </w:p>
          <w:p w14:paraId="4D316A32" w14:textId="77777777"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Διαδικασία λήψης αγοραστικών αποφάσεων</w:t>
            </w:r>
          </w:p>
          <w:p w14:paraId="711A9876" w14:textId="19D126F8"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Σύνδεση της συμπεριφοράς του καταναλωτή με το </w:t>
            </w:r>
            <w:proofErr w:type="spellStart"/>
            <w:r w:rsidRPr="00EB3A65">
              <w:rPr>
                <w:rFonts w:eastAsia="Calibri"/>
                <w:color w:val="002060"/>
                <w:sz w:val="20"/>
                <w:szCs w:val="20"/>
              </w:rPr>
              <w:t>μάρκετίνγκ</w:t>
            </w:r>
            <w:proofErr w:type="spellEnd"/>
            <w:r w:rsidRPr="00EB3A65">
              <w:rPr>
                <w:rFonts w:eastAsia="Calibri"/>
                <w:color w:val="002060"/>
                <w:sz w:val="20"/>
                <w:szCs w:val="20"/>
              </w:rPr>
              <w:t>.</w:t>
            </w:r>
          </w:p>
          <w:p w14:paraId="74192775" w14:textId="5CF23208"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Θεωρία και μέθοδοι κατάτμησης καταναλωτικής αγοράς</w:t>
            </w:r>
          </w:p>
          <w:p w14:paraId="396F3AAC" w14:textId="475E3E59"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Ανάλυση διακριτών επιλογών στην καταναλωτική συμπεριφορά</w:t>
            </w:r>
          </w:p>
          <w:p w14:paraId="058AB50D" w14:textId="4A6C83E4"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Μετά-αγοραστική συμπεριφορά</w:t>
            </w:r>
          </w:p>
          <w:p w14:paraId="3C55F8F3" w14:textId="77777777"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Καινοτομία και συμπεριφορά καταναλωτή</w:t>
            </w:r>
          </w:p>
          <w:p w14:paraId="604B7221" w14:textId="77777777"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Δείκτες ικανοποίησης καταναλωτών</w:t>
            </w:r>
          </w:p>
          <w:p w14:paraId="449B81AC" w14:textId="4B4990F9"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Προστασία καταναλωτή.</w:t>
            </w:r>
          </w:p>
          <w:p w14:paraId="4D1C1916" w14:textId="69910B8B" w:rsidR="00F03B25"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t>Ψυχολογία και καταναλωτική συμπεριφορά</w:t>
            </w:r>
          </w:p>
          <w:p w14:paraId="7C74D2A5" w14:textId="72EC27A0" w:rsidR="00822446" w:rsidRPr="00EB3A65" w:rsidRDefault="00822446" w:rsidP="00D151DE">
            <w:pPr>
              <w:pStyle w:val="ListParagraph"/>
              <w:numPr>
                <w:ilvl w:val="0"/>
                <w:numId w:val="5"/>
              </w:numPr>
              <w:jc w:val="both"/>
              <w:rPr>
                <w:rFonts w:eastAsia="Calibri"/>
                <w:color w:val="002060"/>
                <w:sz w:val="20"/>
                <w:szCs w:val="20"/>
              </w:rPr>
            </w:pPr>
            <w:r w:rsidRPr="00EB3A65">
              <w:rPr>
                <w:rFonts w:eastAsia="Calibri"/>
                <w:color w:val="002060"/>
                <w:sz w:val="20"/>
                <w:szCs w:val="20"/>
              </w:rPr>
              <w:lastRenderedPageBreak/>
              <w:t>Μελέτες περίπτωσης</w:t>
            </w:r>
          </w:p>
          <w:p w14:paraId="49FB3D88" w14:textId="77777777" w:rsidR="000F4FD4" w:rsidRPr="00705AAD" w:rsidRDefault="000F4FD4" w:rsidP="007673F3">
            <w:pPr>
              <w:rPr>
                <w:rFonts w:ascii="Calibri" w:hAnsi="Calibri" w:cs="Arial"/>
                <w:color w:val="002060"/>
                <w:sz w:val="20"/>
                <w:szCs w:val="20"/>
                <w:lang w:val="el-GR"/>
              </w:rPr>
            </w:pPr>
          </w:p>
        </w:tc>
      </w:tr>
    </w:tbl>
    <w:p w14:paraId="33257C11" w14:textId="6A2A21FB" w:rsidR="00271F7D" w:rsidRDefault="00271F7D">
      <w:pPr>
        <w:rPr>
          <w:rFonts w:ascii="Calibri" w:hAnsi="Calibri" w:cs="Arial"/>
          <w:b/>
          <w:color w:val="000000"/>
          <w:sz w:val="22"/>
          <w:szCs w:val="22"/>
          <w:lang w:val="el-GR"/>
        </w:rPr>
      </w:pPr>
      <w:bookmarkStart w:id="1" w:name="_GoBack"/>
      <w:bookmarkEnd w:id="1"/>
    </w:p>
    <w:p w14:paraId="401579CF" w14:textId="77777777" w:rsidR="000F4FD4" w:rsidRPr="00705AAD" w:rsidRDefault="000F4FD4" w:rsidP="00D151D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EB3A65"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3BED2248" w:rsidR="000F4FD4" w:rsidRPr="00FD2E12" w:rsidRDefault="00822446" w:rsidP="007673F3">
            <w:pPr>
              <w:spacing w:after="200" w:line="276" w:lineRule="auto"/>
              <w:rPr>
                <w:rFonts w:ascii="Calibri" w:eastAsia="Calibri" w:hAnsi="Calibri"/>
                <w:iCs/>
                <w:color w:val="002060"/>
                <w:sz w:val="20"/>
                <w:szCs w:val="2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EB3A65"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4986F80" w14:textId="092F3FA9" w:rsidR="000F4FD4" w:rsidRPr="00FD2E12" w:rsidRDefault="00822446" w:rsidP="007673F3">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w:t>
            </w:r>
            <w:r w:rsidR="00B765E6" w:rsidRPr="00FD2E12">
              <w:rPr>
                <w:rFonts w:ascii="Calibri" w:hAnsi="Calibri" w:cs="Arial"/>
                <w:color w:val="002060"/>
                <w:sz w:val="20"/>
                <w:szCs w:val="20"/>
                <w:lang w:val="el-GR"/>
              </w:rPr>
              <w:t xml:space="preserve">Λογισμικό Επεξεργασία Κειμένου, Παρουσιάσεων, Υπολογιστικών Φύλλων. Για τη διεξαγωγή των παρουσιάσεων γίνεται χρήση </w:t>
            </w:r>
            <w:r w:rsidR="00B765E6" w:rsidRPr="00FD2E12">
              <w:rPr>
                <w:rFonts w:ascii="Calibri" w:hAnsi="Calibri" w:cs="Arial"/>
                <w:color w:val="002060"/>
                <w:sz w:val="20"/>
                <w:szCs w:val="20"/>
              </w:rPr>
              <w:t>Video</w:t>
            </w:r>
            <w:r w:rsidR="00B765E6" w:rsidRPr="00FD2E12">
              <w:rPr>
                <w:rFonts w:ascii="Calibri" w:hAnsi="Calibri" w:cs="Arial"/>
                <w:color w:val="002060"/>
                <w:sz w:val="20"/>
                <w:szCs w:val="20"/>
                <w:lang w:val="el-GR"/>
              </w:rPr>
              <w:t xml:space="preserve"> </w:t>
            </w:r>
            <w:r w:rsidR="00B765E6" w:rsidRPr="00FD2E12">
              <w:rPr>
                <w:rFonts w:ascii="Calibri" w:hAnsi="Calibri" w:cs="Arial"/>
                <w:color w:val="002060"/>
                <w:sz w:val="20"/>
                <w:szCs w:val="20"/>
              </w:rPr>
              <w:t>projector</w:t>
            </w:r>
            <w:r w:rsidR="00B765E6" w:rsidRPr="00FD2E12">
              <w:rPr>
                <w:rFonts w:ascii="Calibri" w:hAnsi="Calibri" w:cs="Arial"/>
                <w:color w:val="002060"/>
                <w:sz w:val="20"/>
                <w:szCs w:val="20"/>
                <w:lang w:val="el-GR"/>
              </w:rPr>
              <w:t>.</w:t>
            </w:r>
          </w:p>
          <w:p w14:paraId="5D34A0FA" w14:textId="5996CC7A" w:rsidR="00B765E6" w:rsidRPr="00B765E6" w:rsidRDefault="00B765E6" w:rsidP="007673F3">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43199" w:rsidRPr="00705AAD" w14:paraId="2BEF912F" w14:textId="77777777" w:rsidTr="007673F3">
              <w:tc>
                <w:tcPr>
                  <w:tcW w:w="2467" w:type="dxa"/>
                </w:tcPr>
                <w:p w14:paraId="6019B6F9" w14:textId="2B5CF32D"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3FFC41AB"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043199" w:rsidRPr="00705AAD" w14:paraId="7481C992" w14:textId="77777777" w:rsidTr="007673F3">
              <w:tc>
                <w:tcPr>
                  <w:tcW w:w="2467" w:type="dxa"/>
                  <w:shd w:val="clear" w:color="auto" w:fill="auto"/>
                </w:tcPr>
                <w:p w14:paraId="20A17944" w14:textId="4ED12C64"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27E85920" w:rsidR="00043199" w:rsidRPr="00705AAD" w:rsidRDefault="00043199" w:rsidP="00043199">
                  <w:pPr>
                    <w:jc w:val="center"/>
                    <w:rPr>
                      <w:rFonts w:ascii="Calibri" w:hAnsi="Calibri" w:cs="Arial"/>
                      <w:color w:val="002060"/>
                      <w:sz w:val="20"/>
                      <w:szCs w:val="20"/>
                      <w:lang w:val="el-GR"/>
                    </w:rPr>
                  </w:pPr>
                </w:p>
              </w:tc>
            </w:tr>
            <w:tr w:rsidR="00043199" w:rsidRPr="00705AAD" w14:paraId="45BAC64A" w14:textId="77777777" w:rsidTr="007673F3">
              <w:tc>
                <w:tcPr>
                  <w:tcW w:w="2467" w:type="dxa"/>
                  <w:shd w:val="clear" w:color="auto" w:fill="auto"/>
                </w:tcPr>
                <w:p w14:paraId="321ED276" w14:textId="386F5B85"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06582789"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3</w:t>
                  </w:r>
                  <w:r w:rsidR="00F77BEE">
                    <w:rPr>
                      <w:rFonts w:ascii="Calibri" w:hAnsi="Calibri" w:cs="Arial"/>
                      <w:color w:val="002060"/>
                      <w:sz w:val="20"/>
                      <w:szCs w:val="20"/>
                      <w:lang w:val="el-GR"/>
                    </w:rPr>
                    <w:t>3</w:t>
                  </w:r>
                </w:p>
              </w:tc>
            </w:tr>
            <w:tr w:rsidR="00043199" w:rsidRPr="00043199" w14:paraId="0E5C7C7A" w14:textId="77777777" w:rsidTr="007673F3">
              <w:tc>
                <w:tcPr>
                  <w:tcW w:w="2467" w:type="dxa"/>
                  <w:shd w:val="clear" w:color="auto" w:fill="auto"/>
                </w:tcPr>
                <w:p w14:paraId="2955DF2C" w14:textId="2316CFAA" w:rsidR="00043199" w:rsidRPr="00043199" w:rsidRDefault="00043199" w:rsidP="00043199">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0B4E8EB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43199" w:rsidRPr="00705AAD" w14:paraId="3E8E93B7" w14:textId="77777777" w:rsidTr="007673F3">
              <w:tc>
                <w:tcPr>
                  <w:tcW w:w="2467" w:type="dxa"/>
                  <w:shd w:val="clear" w:color="auto" w:fill="auto"/>
                </w:tcPr>
                <w:p w14:paraId="0D1FFE6F" w14:textId="1F5C703C"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1F709EF3" w14:textId="1F81DF6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33</w:t>
                  </w:r>
                </w:p>
              </w:tc>
            </w:tr>
            <w:tr w:rsidR="00043199" w:rsidRPr="00705AAD" w14:paraId="487651B5" w14:textId="77777777" w:rsidTr="007673F3">
              <w:tc>
                <w:tcPr>
                  <w:tcW w:w="2467" w:type="dxa"/>
                  <w:shd w:val="clear" w:color="auto" w:fill="auto"/>
                </w:tcPr>
                <w:p w14:paraId="7EC5993C" w14:textId="613757A9" w:rsidR="00043199" w:rsidRPr="00705AAD" w:rsidRDefault="00043199" w:rsidP="00043199">
                  <w:pPr>
                    <w:rPr>
                      <w:rFonts w:ascii="Calibri" w:hAnsi="Calibri"/>
                      <w:iCs/>
                      <w:color w:val="002060"/>
                      <w:sz w:val="22"/>
                      <w:szCs w:val="22"/>
                    </w:rPr>
                  </w:pPr>
                </w:p>
              </w:tc>
              <w:tc>
                <w:tcPr>
                  <w:tcW w:w="2468" w:type="dxa"/>
                </w:tcPr>
                <w:p w14:paraId="7D94971E" w14:textId="77777777" w:rsidR="00043199" w:rsidRPr="00705AAD" w:rsidRDefault="00043199" w:rsidP="00043199">
                  <w:pPr>
                    <w:rPr>
                      <w:rFonts w:ascii="Calibri" w:hAnsi="Calibri" w:cs="Arial"/>
                      <w:i/>
                      <w:color w:val="002060"/>
                      <w:sz w:val="16"/>
                      <w:szCs w:val="16"/>
                      <w:lang w:val="el-GR"/>
                    </w:rPr>
                  </w:pPr>
                </w:p>
              </w:tc>
            </w:tr>
            <w:tr w:rsidR="00043199" w:rsidRPr="00705AAD" w14:paraId="2F32A171" w14:textId="77777777" w:rsidTr="007673F3">
              <w:tc>
                <w:tcPr>
                  <w:tcW w:w="2467" w:type="dxa"/>
                  <w:shd w:val="clear" w:color="auto" w:fill="auto"/>
                </w:tcPr>
                <w:p w14:paraId="7E2977AC" w14:textId="3C206011" w:rsidR="00043199" w:rsidRPr="00705AAD" w:rsidRDefault="00043199" w:rsidP="00043199">
                  <w:pPr>
                    <w:rPr>
                      <w:rFonts w:ascii="Calibri" w:hAnsi="Calibri"/>
                      <w:iCs/>
                      <w:color w:val="002060"/>
                      <w:sz w:val="22"/>
                      <w:szCs w:val="22"/>
                    </w:rPr>
                  </w:pPr>
                </w:p>
              </w:tc>
              <w:tc>
                <w:tcPr>
                  <w:tcW w:w="2468" w:type="dxa"/>
                </w:tcPr>
                <w:p w14:paraId="17E10968" w14:textId="77777777" w:rsidR="00043199" w:rsidRPr="00705AAD" w:rsidRDefault="00043199" w:rsidP="00043199">
                  <w:pPr>
                    <w:rPr>
                      <w:rFonts w:ascii="Calibri" w:hAnsi="Calibri" w:cs="Arial"/>
                      <w:i/>
                      <w:color w:val="002060"/>
                      <w:sz w:val="16"/>
                      <w:szCs w:val="16"/>
                      <w:lang w:val="el-GR"/>
                    </w:rPr>
                  </w:pPr>
                </w:p>
              </w:tc>
            </w:tr>
            <w:tr w:rsidR="00043199" w:rsidRPr="00705AAD" w14:paraId="6603C6CC" w14:textId="77777777" w:rsidTr="007673F3">
              <w:tc>
                <w:tcPr>
                  <w:tcW w:w="2467" w:type="dxa"/>
                  <w:shd w:val="clear" w:color="auto" w:fill="auto"/>
                </w:tcPr>
                <w:p w14:paraId="44682A8B" w14:textId="74F81A6A" w:rsidR="00043199" w:rsidRPr="00705AAD" w:rsidRDefault="00043199" w:rsidP="00043199">
                  <w:pPr>
                    <w:rPr>
                      <w:rFonts w:ascii="Calibri" w:hAnsi="Calibri"/>
                      <w:iCs/>
                      <w:color w:val="002060"/>
                      <w:sz w:val="22"/>
                      <w:szCs w:val="22"/>
                    </w:rPr>
                  </w:pPr>
                </w:p>
              </w:tc>
              <w:tc>
                <w:tcPr>
                  <w:tcW w:w="2468" w:type="dxa"/>
                </w:tcPr>
                <w:p w14:paraId="6B34DCB4" w14:textId="77777777" w:rsidR="00043199" w:rsidRPr="00705AAD" w:rsidRDefault="00043199" w:rsidP="00043199">
                  <w:pPr>
                    <w:rPr>
                      <w:rFonts w:ascii="Calibri" w:hAnsi="Calibri" w:cs="Arial"/>
                      <w:i/>
                      <w:color w:val="002060"/>
                      <w:sz w:val="16"/>
                      <w:szCs w:val="16"/>
                      <w:lang w:val="el-GR"/>
                    </w:rPr>
                  </w:pPr>
                </w:p>
              </w:tc>
            </w:tr>
            <w:tr w:rsidR="00043199" w:rsidRPr="00705AAD" w14:paraId="7062B43B" w14:textId="77777777" w:rsidTr="007673F3">
              <w:tc>
                <w:tcPr>
                  <w:tcW w:w="2467" w:type="dxa"/>
                  <w:shd w:val="clear" w:color="auto" w:fill="auto"/>
                </w:tcPr>
                <w:p w14:paraId="39EE5F0B" w14:textId="77777777" w:rsidR="00043199" w:rsidRPr="00705AAD" w:rsidRDefault="00043199" w:rsidP="00043199">
                  <w:pPr>
                    <w:rPr>
                      <w:rFonts w:ascii="Calibri" w:hAnsi="Calibri"/>
                      <w:iCs/>
                      <w:color w:val="002060"/>
                      <w:sz w:val="22"/>
                      <w:szCs w:val="22"/>
                      <w:lang w:val="el-GR"/>
                    </w:rPr>
                  </w:pPr>
                </w:p>
              </w:tc>
              <w:tc>
                <w:tcPr>
                  <w:tcW w:w="2468" w:type="dxa"/>
                </w:tcPr>
                <w:p w14:paraId="08C10829" w14:textId="77777777" w:rsidR="00043199" w:rsidRPr="00705AAD" w:rsidRDefault="00043199" w:rsidP="00043199">
                  <w:pPr>
                    <w:jc w:val="center"/>
                    <w:rPr>
                      <w:rFonts w:ascii="Calibri" w:hAnsi="Calibri" w:cs="Arial"/>
                      <w:color w:val="002060"/>
                      <w:sz w:val="20"/>
                      <w:szCs w:val="20"/>
                      <w:lang w:val="el-GR"/>
                    </w:rPr>
                  </w:pPr>
                </w:p>
              </w:tc>
            </w:tr>
            <w:tr w:rsidR="00043199" w:rsidRPr="00705AAD" w14:paraId="1A67749C" w14:textId="77777777" w:rsidTr="007673F3">
              <w:tc>
                <w:tcPr>
                  <w:tcW w:w="2467" w:type="dxa"/>
                </w:tcPr>
                <w:p w14:paraId="15A92323" w14:textId="77777777" w:rsidR="00043199" w:rsidRPr="00705AAD" w:rsidRDefault="00043199" w:rsidP="00043199">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5F94C55" w:rsidR="00043199" w:rsidRPr="00705AAD" w:rsidRDefault="00043199" w:rsidP="00043199">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F77BEE">
                    <w:rPr>
                      <w:rFonts w:ascii="Calibri" w:hAnsi="Calibri" w:cs="Arial"/>
                      <w:b/>
                      <w:i/>
                      <w:color w:val="002060"/>
                      <w:sz w:val="20"/>
                      <w:szCs w:val="20"/>
                      <w:lang w:val="el-GR"/>
                    </w:rPr>
                    <w:t>25</w:t>
                  </w:r>
                </w:p>
              </w:tc>
            </w:tr>
          </w:tbl>
          <w:p w14:paraId="0DF14B7C" w14:textId="77777777" w:rsidR="000F4FD4" w:rsidRPr="00705AAD" w:rsidRDefault="000F4FD4" w:rsidP="007673F3">
            <w:pPr>
              <w:rPr>
                <w:rFonts w:ascii="Tahoma" w:hAnsi="Tahoma" w:cs="Tahoma"/>
              </w:rPr>
            </w:pPr>
          </w:p>
        </w:tc>
      </w:tr>
      <w:tr w:rsidR="000F4FD4" w:rsidRPr="00EB3A65"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1B8B86C" w14:textId="00E76EF4"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499849B4" w14:textId="77777777" w:rsidR="00B765E6" w:rsidRPr="00B765E6" w:rsidRDefault="00B765E6" w:rsidP="00B765E6">
            <w:pPr>
              <w:rPr>
                <w:rFonts w:ascii="Calibri" w:hAnsi="Calibri" w:cs="Arial"/>
                <w:color w:val="002060"/>
                <w:sz w:val="20"/>
                <w:szCs w:val="20"/>
                <w:lang w:val="el-GR"/>
              </w:rPr>
            </w:pPr>
          </w:p>
          <w:p w14:paraId="1687E738" w14:textId="1CC01C2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sidR="00551EED">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76BE1CF7"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766A36D3"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4439906A" w14:textId="0E178B29"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38426F33" w14:textId="4FAE9CE0" w:rsid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78C51A0F" w14:textId="1B97C4D3" w:rsidR="00B765E6" w:rsidRP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6F65FFAE" w14:textId="025C58D5"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κατανόησης  των </w:t>
            </w:r>
          </w:p>
          <w:p w14:paraId="370EB9D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βασικών στοιχείων του μαθήματος.</w:t>
            </w:r>
          </w:p>
          <w:p w14:paraId="4AFD0C4E" w14:textId="4B66C92E"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ορθότητα,  η  πληρότητα,  η </w:t>
            </w:r>
          </w:p>
          <w:p w14:paraId="68CDEEF0"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σαφήνεια και η κριτική αξιολόγηση των απαντήσεων.</w:t>
            </w:r>
          </w:p>
          <w:p w14:paraId="5D7291BD" w14:textId="77777777" w:rsidR="00551EED" w:rsidRDefault="00551EED" w:rsidP="00B765E6">
            <w:pPr>
              <w:rPr>
                <w:rFonts w:ascii="Calibri" w:hAnsi="Calibri" w:cs="Arial"/>
                <w:color w:val="002060"/>
                <w:sz w:val="20"/>
                <w:szCs w:val="20"/>
                <w:lang w:val="el-GR"/>
              </w:rPr>
            </w:pPr>
          </w:p>
          <w:p w14:paraId="252EE46A" w14:textId="198B5DF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w:t>
            </w:r>
            <w:r w:rsidR="00551EED">
              <w:rPr>
                <w:rFonts w:ascii="Calibri" w:hAnsi="Calibri" w:cs="Arial"/>
                <w:color w:val="002060"/>
                <w:sz w:val="20"/>
                <w:szCs w:val="20"/>
                <w:lang w:val="el-GR"/>
              </w:rPr>
              <w:t xml:space="preserve">πεδίων της </w:t>
            </w:r>
            <w:r w:rsidRPr="00B765E6">
              <w:rPr>
                <w:rFonts w:ascii="Calibri" w:hAnsi="Calibri" w:cs="Arial"/>
                <w:color w:val="002060"/>
                <w:sz w:val="20"/>
                <w:szCs w:val="20"/>
                <w:lang w:val="el-GR"/>
              </w:rPr>
              <w:t xml:space="preserve">  Συμπεριφοράς Καταναλωτή.</w:t>
            </w:r>
          </w:p>
          <w:p w14:paraId="12FD8A35" w14:textId="1DF10CC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w:t>
            </w:r>
          </w:p>
          <w:p w14:paraId="23ABC29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ανέπτυξαν  οι  σπουδαστές  σε  εργαλεία  και  υπηρεσίες </w:t>
            </w:r>
          </w:p>
          <w:p w14:paraId="0F55ACB9" w14:textId="0A2C205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που  σχετίζονται  με  </w:t>
            </w:r>
            <w:r w:rsidR="00551EED">
              <w:rPr>
                <w:rFonts w:ascii="Calibri" w:hAnsi="Calibri" w:cs="Arial"/>
                <w:color w:val="002060"/>
                <w:sz w:val="20"/>
                <w:szCs w:val="20"/>
                <w:lang w:val="el-GR"/>
              </w:rPr>
              <w:t xml:space="preserve">τη </w:t>
            </w:r>
            <w:r w:rsidRPr="00B765E6">
              <w:rPr>
                <w:rFonts w:ascii="Calibri" w:hAnsi="Calibri" w:cs="Arial"/>
                <w:color w:val="002060"/>
                <w:sz w:val="20"/>
                <w:szCs w:val="20"/>
                <w:lang w:val="el-GR"/>
              </w:rPr>
              <w:t xml:space="preserve">συμπεριφορά  του </w:t>
            </w:r>
          </w:p>
          <w:p w14:paraId="64CFE4B6"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καταναλωτή και η ικανότητά τους να σχεδιάζουν και να </w:t>
            </w:r>
          </w:p>
          <w:p w14:paraId="1685FA1A" w14:textId="59E16DC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υλοποιούν ένα έργο.</w:t>
            </w:r>
          </w:p>
          <w:p w14:paraId="2CD88513" w14:textId="348060F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w:t>
            </w:r>
          </w:p>
          <w:p w14:paraId="322E2E8F" w14:textId="0F6682D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παρακάτω  :  </w:t>
            </w:r>
            <w:r w:rsidR="00551EED">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w:t>
            </w:r>
          </w:p>
          <w:p w14:paraId="30BD00C9"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 xml:space="preserve">έκθεση,  το  περιεχόμενο,  ο  σχεδιασμός  και  η </w:t>
            </w:r>
          </w:p>
          <w:p w14:paraId="5DD3FAE1" w14:textId="6AB6CF5E"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60654AFB" w14:textId="77777777" w:rsidR="00551EED" w:rsidRPr="00B765E6" w:rsidRDefault="00551EED" w:rsidP="00B765E6">
            <w:pPr>
              <w:rPr>
                <w:rFonts w:ascii="Calibri" w:hAnsi="Calibri" w:cs="Arial"/>
                <w:color w:val="002060"/>
                <w:sz w:val="20"/>
                <w:szCs w:val="20"/>
                <w:lang w:val="el-GR"/>
              </w:rPr>
            </w:pPr>
          </w:p>
          <w:p w14:paraId="284C7E1B" w14:textId="0CAC9E3C"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198E88A9" w14:textId="6F47774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698DEC54" w14:textId="70E16B5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04B02FCE" w14:textId="4AF7AA6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χρήση σύγχρονου λογισμικού </w:t>
            </w:r>
          </w:p>
          <w:p w14:paraId="35F39F7A" w14:textId="2B5FF769" w:rsidR="000F4FD4"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παρουσιάσεων,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 κοινού.</w:t>
            </w:r>
          </w:p>
          <w:p w14:paraId="5E39D0C7" w14:textId="77777777" w:rsidR="000F4FD4" w:rsidRPr="00B765E6" w:rsidRDefault="000F4FD4" w:rsidP="007673F3">
            <w:pPr>
              <w:rPr>
                <w:rFonts w:ascii="Calibri" w:hAnsi="Calibri" w:cs="Arial"/>
                <w:color w:val="002060"/>
                <w:sz w:val="20"/>
                <w:szCs w:val="20"/>
                <w:lang w:val="el-GR"/>
              </w:rPr>
            </w:pPr>
          </w:p>
          <w:p w14:paraId="561467AE" w14:textId="77777777" w:rsidR="000F4FD4" w:rsidRPr="00B765E6" w:rsidRDefault="000F4FD4" w:rsidP="00FD2E12">
            <w:pPr>
              <w:rPr>
                <w:rFonts w:ascii="Calibri" w:hAnsi="Calibri" w:cs="Arial"/>
                <w:color w:val="002060"/>
                <w:sz w:val="20"/>
                <w:szCs w:val="20"/>
                <w:lang w:val="el-GR"/>
              </w:rPr>
            </w:pPr>
          </w:p>
        </w:tc>
      </w:tr>
    </w:tbl>
    <w:p w14:paraId="4272EE3A" w14:textId="77777777" w:rsidR="000F4FD4" w:rsidRPr="00705AAD" w:rsidRDefault="000F4FD4" w:rsidP="00D151D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F4FD4" w:rsidRPr="00705AAD" w14:paraId="08618F2C" w14:textId="77777777" w:rsidTr="007673F3">
        <w:tc>
          <w:tcPr>
            <w:tcW w:w="8472" w:type="dxa"/>
          </w:tcPr>
          <w:p w14:paraId="4E29F30C" w14:textId="03F0DD6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78F33217" w14:textId="2D88046A" w:rsidR="004673A4" w:rsidRDefault="004673A4" w:rsidP="00D151DE">
            <w:pPr>
              <w:pStyle w:val="ListParagraph"/>
              <w:numPr>
                <w:ilvl w:val="0"/>
                <w:numId w:val="4"/>
              </w:numPr>
              <w:jc w:val="both"/>
              <w:rPr>
                <w:rFonts w:eastAsia="Calibri" w:cs="Arial"/>
                <w:color w:val="002060"/>
                <w:sz w:val="20"/>
                <w:szCs w:val="20"/>
              </w:rPr>
            </w:pPr>
            <w:r>
              <w:rPr>
                <w:rFonts w:eastAsia="Calibri" w:cs="Arial"/>
                <w:color w:val="002060"/>
                <w:sz w:val="20"/>
                <w:szCs w:val="20"/>
                <w:lang w:val="en-US"/>
              </w:rPr>
              <w:t>Solomon</w:t>
            </w:r>
            <w:r w:rsidRPr="004673A4">
              <w:rPr>
                <w:rFonts w:eastAsia="Calibri" w:cs="Arial"/>
                <w:color w:val="002060"/>
                <w:sz w:val="20"/>
                <w:szCs w:val="20"/>
              </w:rPr>
              <w:t xml:space="preserve"> </w:t>
            </w:r>
            <w:r>
              <w:rPr>
                <w:rFonts w:eastAsia="Calibri" w:cs="Arial"/>
                <w:color w:val="002060"/>
                <w:sz w:val="20"/>
                <w:szCs w:val="20"/>
                <w:lang w:val="en-US"/>
              </w:rPr>
              <w:t>M</w:t>
            </w:r>
            <w:r w:rsidRPr="004673A4">
              <w:rPr>
                <w:rFonts w:eastAsia="Calibri" w:cs="Arial"/>
                <w:color w:val="002060"/>
                <w:sz w:val="20"/>
                <w:szCs w:val="20"/>
              </w:rPr>
              <w:t xml:space="preserve">., </w:t>
            </w:r>
            <w:r w:rsidRPr="009C4923">
              <w:rPr>
                <w:rFonts w:eastAsia="Calibri" w:cs="Arial"/>
                <w:color w:val="002060"/>
                <w:sz w:val="20"/>
                <w:szCs w:val="20"/>
              </w:rPr>
              <w:t>Συμπεριφορά Καταναλωτή</w:t>
            </w:r>
            <w:r w:rsidRPr="004673A4">
              <w:rPr>
                <w:rFonts w:eastAsia="Calibri" w:cs="Arial"/>
                <w:color w:val="002060"/>
                <w:sz w:val="20"/>
                <w:szCs w:val="20"/>
              </w:rPr>
              <w:t xml:space="preserve">, </w:t>
            </w:r>
            <w:r>
              <w:rPr>
                <w:rFonts w:eastAsia="Calibri" w:cs="Arial"/>
                <w:color w:val="002060"/>
                <w:sz w:val="20"/>
                <w:szCs w:val="20"/>
              </w:rPr>
              <w:t xml:space="preserve">Εκδόσεις </w:t>
            </w:r>
            <w:proofErr w:type="spellStart"/>
            <w:r>
              <w:rPr>
                <w:rFonts w:eastAsia="Calibri" w:cs="Arial"/>
                <w:color w:val="002060"/>
                <w:sz w:val="20"/>
                <w:szCs w:val="20"/>
                <w:lang w:val="en-US"/>
              </w:rPr>
              <w:t>Tziola</w:t>
            </w:r>
            <w:proofErr w:type="spellEnd"/>
            <w:r>
              <w:rPr>
                <w:rFonts w:eastAsia="Calibri" w:cs="Arial"/>
                <w:color w:val="002060"/>
                <w:sz w:val="20"/>
                <w:szCs w:val="20"/>
              </w:rPr>
              <w:t>, 2018</w:t>
            </w:r>
          </w:p>
          <w:p w14:paraId="4DCCF30C" w14:textId="5344295A" w:rsidR="009C4923" w:rsidRPr="009C4923" w:rsidRDefault="009C4923" w:rsidP="00D151DE">
            <w:pPr>
              <w:pStyle w:val="ListParagraph"/>
              <w:numPr>
                <w:ilvl w:val="0"/>
                <w:numId w:val="4"/>
              </w:numPr>
              <w:jc w:val="both"/>
              <w:rPr>
                <w:rFonts w:eastAsia="Calibri" w:cs="Arial"/>
                <w:color w:val="002060"/>
                <w:sz w:val="20"/>
                <w:szCs w:val="20"/>
              </w:rPr>
            </w:pPr>
            <w:r w:rsidRPr="009C4923">
              <w:rPr>
                <w:rFonts w:eastAsia="Calibri" w:cs="Arial"/>
                <w:color w:val="002060"/>
                <w:sz w:val="20"/>
                <w:szCs w:val="20"/>
              </w:rPr>
              <w:t>Μπάλτας Γ., Παπασταθοπούλου Π., Συμπεριφορά Καταναλωτή: Αρχές‐ Στρατηγικές‐Εφαρμογές, Rosili, Αθήνα,2013.</w:t>
            </w:r>
          </w:p>
          <w:p w14:paraId="4AFBDCB6" w14:textId="77777777" w:rsidR="009C4923" w:rsidRPr="009C4923" w:rsidRDefault="009C4923" w:rsidP="00D151DE">
            <w:pPr>
              <w:pStyle w:val="ListParagraph"/>
              <w:numPr>
                <w:ilvl w:val="0"/>
                <w:numId w:val="4"/>
              </w:numPr>
              <w:jc w:val="both"/>
              <w:rPr>
                <w:rFonts w:eastAsia="Calibri" w:cs="Arial"/>
                <w:color w:val="002060"/>
                <w:sz w:val="20"/>
                <w:szCs w:val="20"/>
              </w:rPr>
            </w:pPr>
            <w:r w:rsidRPr="009C4923">
              <w:rPr>
                <w:rFonts w:eastAsia="Calibri" w:cs="Arial"/>
                <w:color w:val="002060"/>
                <w:sz w:val="20"/>
                <w:szCs w:val="20"/>
              </w:rPr>
              <w:t>Σιώμκος Γ., Συμπεριφορά Καταναλωτή και Στρατηγική Μάρκετινγκ, Εκδόσεις Σταμούλη, Αθήνα, 2011</w:t>
            </w:r>
          </w:p>
          <w:p w14:paraId="4A6A6C7E" w14:textId="77777777" w:rsidR="009C4923" w:rsidRPr="00A8723B" w:rsidRDefault="009C4923" w:rsidP="00A8723B">
            <w:pPr>
              <w:pStyle w:val="ListParagraph"/>
              <w:ind w:left="0"/>
              <w:jc w:val="both"/>
              <w:rPr>
                <w:rFonts w:cs="Arial"/>
                <w:i/>
                <w:sz w:val="16"/>
                <w:szCs w:val="16"/>
              </w:rPr>
            </w:pPr>
          </w:p>
          <w:p w14:paraId="3A5DF43E" w14:textId="77777777" w:rsidR="000F4FD4" w:rsidRPr="009C4923" w:rsidRDefault="00A8723B" w:rsidP="007673F3">
            <w:pPr>
              <w:jc w:val="both"/>
              <w:rPr>
                <w:rFonts w:ascii="Calibri" w:hAnsi="Calibri" w:cs="Arial"/>
                <w:i/>
                <w:sz w:val="16"/>
                <w:szCs w:val="16"/>
              </w:rPr>
            </w:pPr>
            <w:r w:rsidRPr="009C4923">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9C4923">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9C4923">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9C4923">
              <w:rPr>
                <w:rFonts w:ascii="Calibri" w:hAnsi="Calibri" w:cs="Arial"/>
                <w:i/>
                <w:sz w:val="16"/>
                <w:szCs w:val="16"/>
              </w:rPr>
              <w:t>:</w:t>
            </w:r>
          </w:p>
          <w:p w14:paraId="5079CBB5" w14:textId="77777777" w:rsidR="009C4923" w:rsidRDefault="009C4923" w:rsidP="00D151DE">
            <w:pPr>
              <w:pStyle w:val="ListParagraph"/>
              <w:numPr>
                <w:ilvl w:val="0"/>
                <w:numId w:val="3"/>
              </w:numPr>
              <w:jc w:val="both"/>
              <w:rPr>
                <w:rFonts w:eastAsia="Calibri" w:cs="Arial"/>
                <w:color w:val="002060"/>
                <w:sz w:val="20"/>
                <w:szCs w:val="20"/>
              </w:rPr>
            </w:pPr>
            <w:r w:rsidRPr="009C4923">
              <w:rPr>
                <w:rFonts w:eastAsia="Calibri" w:cs="Arial"/>
                <w:color w:val="002060"/>
                <w:sz w:val="20"/>
                <w:szCs w:val="20"/>
              </w:rPr>
              <w:t xml:space="preserve">Journal of </w:t>
            </w:r>
            <w:proofErr w:type="spellStart"/>
            <w:r w:rsidRPr="009C4923">
              <w:rPr>
                <w:rFonts w:eastAsia="Calibri" w:cs="Arial"/>
                <w:color w:val="002060"/>
                <w:sz w:val="20"/>
                <w:szCs w:val="20"/>
              </w:rPr>
              <w:t>Consumer</w:t>
            </w:r>
            <w:proofErr w:type="spellEnd"/>
            <w:r w:rsidRPr="009C4923">
              <w:rPr>
                <w:rFonts w:eastAsia="Calibri" w:cs="Arial"/>
                <w:color w:val="002060"/>
                <w:sz w:val="20"/>
                <w:szCs w:val="20"/>
              </w:rPr>
              <w:t xml:space="preserve"> Research.</w:t>
            </w:r>
          </w:p>
          <w:p w14:paraId="0A5948AD" w14:textId="77777777" w:rsidR="009C4923" w:rsidRPr="009C4923" w:rsidRDefault="009C4923" w:rsidP="00D151DE">
            <w:pPr>
              <w:pStyle w:val="ListParagraph"/>
              <w:numPr>
                <w:ilvl w:val="0"/>
                <w:numId w:val="3"/>
              </w:numPr>
              <w:jc w:val="both"/>
              <w:rPr>
                <w:rFonts w:eastAsia="Calibri" w:cs="Arial"/>
                <w:color w:val="002060"/>
                <w:sz w:val="20"/>
                <w:szCs w:val="20"/>
              </w:rPr>
            </w:pPr>
            <w:r w:rsidRPr="009C4923">
              <w:rPr>
                <w:rFonts w:eastAsia="Calibri" w:cs="Arial"/>
                <w:color w:val="002060"/>
                <w:sz w:val="20"/>
                <w:szCs w:val="20"/>
                <w:lang w:val="en-US"/>
              </w:rPr>
              <w:t>Journal of Consumer Marketing – Emerald</w:t>
            </w:r>
          </w:p>
          <w:p w14:paraId="217E4763" w14:textId="77777777" w:rsidR="009C4923" w:rsidRPr="009C4923" w:rsidRDefault="009C4923" w:rsidP="00D151DE">
            <w:pPr>
              <w:pStyle w:val="ListParagraph"/>
              <w:numPr>
                <w:ilvl w:val="0"/>
                <w:numId w:val="3"/>
              </w:numPr>
              <w:jc w:val="both"/>
              <w:rPr>
                <w:rFonts w:eastAsia="Calibri" w:cs="Arial"/>
                <w:color w:val="002060"/>
                <w:sz w:val="20"/>
                <w:szCs w:val="20"/>
              </w:rPr>
            </w:pPr>
            <w:r w:rsidRPr="009C4923">
              <w:rPr>
                <w:rFonts w:eastAsia="Calibri" w:cs="Arial"/>
                <w:color w:val="002060"/>
                <w:sz w:val="20"/>
                <w:szCs w:val="20"/>
                <w:lang w:val="en-US"/>
              </w:rPr>
              <w:t>International Marketing Review ‐ Emerald</w:t>
            </w:r>
          </w:p>
          <w:p w14:paraId="4C3ACF9D" w14:textId="77777777" w:rsidR="009C4923" w:rsidRPr="009C4923" w:rsidRDefault="009C4923" w:rsidP="00D151DE">
            <w:pPr>
              <w:pStyle w:val="ListParagraph"/>
              <w:numPr>
                <w:ilvl w:val="0"/>
                <w:numId w:val="3"/>
              </w:numPr>
              <w:jc w:val="both"/>
              <w:rPr>
                <w:rFonts w:eastAsia="Calibri" w:cs="Arial"/>
                <w:color w:val="002060"/>
                <w:sz w:val="20"/>
                <w:szCs w:val="20"/>
                <w:lang w:val="en-US"/>
              </w:rPr>
            </w:pPr>
            <w:r w:rsidRPr="009C4923">
              <w:rPr>
                <w:rFonts w:eastAsia="Calibri" w:cs="Arial"/>
                <w:color w:val="002060"/>
                <w:sz w:val="20"/>
                <w:szCs w:val="20"/>
                <w:lang w:val="en-US"/>
              </w:rPr>
              <w:t>International Journal of Consumer Studies – Wiley.</w:t>
            </w:r>
          </w:p>
          <w:p w14:paraId="6E16BF61" w14:textId="77777777" w:rsidR="009C4923" w:rsidRPr="00043199" w:rsidRDefault="009C4923" w:rsidP="00D151DE">
            <w:pPr>
              <w:pStyle w:val="ListParagraph"/>
              <w:numPr>
                <w:ilvl w:val="0"/>
                <w:numId w:val="3"/>
              </w:numPr>
              <w:jc w:val="both"/>
              <w:rPr>
                <w:rFonts w:eastAsia="Calibri" w:cs="Arial"/>
                <w:color w:val="002060"/>
                <w:sz w:val="20"/>
                <w:szCs w:val="20"/>
                <w:lang w:val="en-US"/>
              </w:rPr>
            </w:pPr>
            <w:r w:rsidRPr="009C4923">
              <w:rPr>
                <w:rFonts w:eastAsia="Calibri" w:cs="Arial"/>
                <w:color w:val="002060"/>
                <w:sz w:val="20"/>
                <w:szCs w:val="20"/>
                <w:lang w:val="en-US"/>
              </w:rPr>
              <w:t xml:space="preserve">Journal of Consumer </w:t>
            </w:r>
            <w:proofErr w:type="spellStart"/>
            <w:r w:rsidRPr="009C4923">
              <w:rPr>
                <w:rFonts w:eastAsia="Calibri" w:cs="Arial"/>
                <w:color w:val="002060"/>
                <w:sz w:val="20"/>
                <w:szCs w:val="20"/>
                <w:lang w:val="en-US"/>
              </w:rPr>
              <w:t>Behaviour</w:t>
            </w:r>
            <w:proofErr w:type="spellEnd"/>
            <w:r w:rsidRPr="009C4923">
              <w:rPr>
                <w:rFonts w:eastAsia="Calibri" w:cs="Arial"/>
                <w:color w:val="002060"/>
                <w:sz w:val="20"/>
                <w:szCs w:val="20"/>
                <w:lang w:val="en-US"/>
              </w:rPr>
              <w:t xml:space="preserve"> – Wiley. </w:t>
            </w:r>
          </w:p>
          <w:p w14:paraId="1985F1A9" w14:textId="1074DB89" w:rsidR="009C4923" w:rsidRPr="00FD2E12" w:rsidRDefault="009C4923" w:rsidP="00D151DE">
            <w:pPr>
              <w:pStyle w:val="ListParagraph"/>
              <w:numPr>
                <w:ilvl w:val="0"/>
                <w:numId w:val="3"/>
              </w:numPr>
              <w:jc w:val="both"/>
              <w:rPr>
                <w:rFonts w:eastAsia="Calibri" w:cs="Arial"/>
                <w:color w:val="002060"/>
                <w:sz w:val="20"/>
                <w:szCs w:val="20"/>
                <w:lang w:val="en-US"/>
              </w:rPr>
            </w:pPr>
            <w:r w:rsidRPr="00FD2E12">
              <w:rPr>
                <w:rFonts w:eastAsia="Calibri" w:cs="Arial"/>
                <w:color w:val="002060"/>
                <w:sz w:val="20"/>
                <w:szCs w:val="20"/>
                <w:lang w:val="en-US"/>
              </w:rPr>
              <w:t>Journal of Consumer Psychology – Elsevier.</w:t>
            </w:r>
          </w:p>
          <w:p w14:paraId="416FC30B" w14:textId="77777777" w:rsidR="000F4FD4" w:rsidRPr="009C4923" w:rsidRDefault="000F4FD4" w:rsidP="007673F3">
            <w:pPr>
              <w:jc w:val="both"/>
              <w:rPr>
                <w:rFonts w:ascii="Calibri" w:eastAsia="Calibri" w:hAnsi="Calibri" w:cs="Arial"/>
                <w:color w:val="002060"/>
                <w:sz w:val="20"/>
                <w:szCs w:val="20"/>
              </w:rPr>
            </w:pPr>
          </w:p>
          <w:p w14:paraId="779A52A3" w14:textId="77777777" w:rsidR="000F4FD4" w:rsidRPr="009C4923" w:rsidRDefault="000F4FD4" w:rsidP="007673F3">
            <w:pPr>
              <w:jc w:val="both"/>
              <w:rPr>
                <w:rFonts w:ascii="Calibri" w:eastAsia="Calibri" w:hAnsi="Calibri" w:cs="Arial"/>
                <w:color w:val="002060"/>
              </w:rPr>
            </w:pPr>
          </w:p>
          <w:p w14:paraId="766128A7" w14:textId="77777777" w:rsidR="000F4FD4" w:rsidRPr="009C4923" w:rsidRDefault="000F4FD4" w:rsidP="007673F3">
            <w:pPr>
              <w:jc w:val="both"/>
              <w:rPr>
                <w:rFonts w:ascii="Calibri" w:hAnsi="Calibri" w:cs="Arial"/>
                <w:b/>
              </w:rPr>
            </w:pPr>
          </w:p>
        </w:tc>
      </w:tr>
    </w:tbl>
    <w:p w14:paraId="21BE523E" w14:textId="77777777" w:rsidR="000F4FD4" w:rsidRPr="009C492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9C4923" w:rsidRDefault="000F4FD4" w:rsidP="000F4FD4">
      <w:pPr>
        <w:rPr>
          <w:rFonts w:ascii="Cambria" w:hAnsi="Cambria"/>
          <w:b/>
          <w:bCs/>
          <w:sz w:val="28"/>
        </w:rPr>
      </w:pPr>
    </w:p>
    <w:sectPr w:rsidR="000F4FD4" w:rsidRPr="009C492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98A6" w14:textId="77777777" w:rsidR="00D151DE" w:rsidRDefault="00D151DE">
      <w:r>
        <w:separator/>
      </w:r>
    </w:p>
  </w:endnote>
  <w:endnote w:type="continuationSeparator" w:id="0">
    <w:p w14:paraId="6184F41E" w14:textId="77777777" w:rsidR="00D151DE" w:rsidRDefault="00D1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9F081" w14:textId="77777777" w:rsidR="00D151DE" w:rsidRDefault="00D151DE">
      <w:r>
        <w:separator/>
      </w:r>
    </w:p>
  </w:footnote>
  <w:footnote w:type="continuationSeparator" w:id="0">
    <w:p w14:paraId="2A257273" w14:textId="77777777" w:rsidR="00D151DE" w:rsidRDefault="00D15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BB52F2D"/>
    <w:multiLevelType w:val="hybridMultilevel"/>
    <w:tmpl w:val="1CAE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79B74328"/>
    <w:multiLevelType w:val="hybridMultilevel"/>
    <w:tmpl w:val="24A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266F"/>
    <w:rsid w:val="00043199"/>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87C6B"/>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2B9"/>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73A4"/>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1EED"/>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316E"/>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57A"/>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2446"/>
    <w:rsid w:val="00823CF1"/>
    <w:rsid w:val="00825F04"/>
    <w:rsid w:val="0082674F"/>
    <w:rsid w:val="00826DBC"/>
    <w:rsid w:val="008310CB"/>
    <w:rsid w:val="008319C4"/>
    <w:rsid w:val="00831CE8"/>
    <w:rsid w:val="0083724C"/>
    <w:rsid w:val="00837289"/>
    <w:rsid w:val="00837BDE"/>
    <w:rsid w:val="008400D0"/>
    <w:rsid w:val="0084412F"/>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923"/>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5E6"/>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1C27"/>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791"/>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1DE"/>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196A"/>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3A65"/>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264A"/>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10AE"/>
    <w:rsid w:val="00F72B38"/>
    <w:rsid w:val="00F73409"/>
    <w:rsid w:val="00F73442"/>
    <w:rsid w:val="00F73D1C"/>
    <w:rsid w:val="00F74983"/>
    <w:rsid w:val="00F74A7C"/>
    <w:rsid w:val="00F753E1"/>
    <w:rsid w:val="00F76508"/>
    <w:rsid w:val="00F7770F"/>
    <w:rsid w:val="00F77AAD"/>
    <w:rsid w:val="00F77BEE"/>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12"/>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46"/>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unhideWhenUsed/>
    <w:locked/>
    <w:rsid w:val="00387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189">
      <w:bodyDiv w:val="1"/>
      <w:marLeft w:val="0"/>
      <w:marRight w:val="0"/>
      <w:marTop w:val="0"/>
      <w:marBottom w:val="0"/>
      <w:divBdr>
        <w:top w:val="none" w:sz="0" w:space="0" w:color="auto"/>
        <w:left w:val="none" w:sz="0" w:space="0" w:color="auto"/>
        <w:bottom w:val="none" w:sz="0" w:space="0" w:color="auto"/>
        <w:right w:val="none" w:sz="0" w:space="0" w:color="auto"/>
      </w:divBdr>
    </w:div>
    <w:div w:id="172376155">
      <w:bodyDiv w:val="1"/>
      <w:marLeft w:val="0"/>
      <w:marRight w:val="0"/>
      <w:marTop w:val="0"/>
      <w:marBottom w:val="0"/>
      <w:divBdr>
        <w:top w:val="none" w:sz="0" w:space="0" w:color="auto"/>
        <w:left w:val="none" w:sz="0" w:space="0" w:color="auto"/>
        <w:bottom w:val="none" w:sz="0" w:space="0" w:color="auto"/>
        <w:right w:val="none" w:sz="0" w:space="0" w:color="auto"/>
      </w:divBdr>
    </w:div>
    <w:div w:id="180749469">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99181394">
      <w:bodyDiv w:val="1"/>
      <w:marLeft w:val="0"/>
      <w:marRight w:val="0"/>
      <w:marTop w:val="0"/>
      <w:marBottom w:val="0"/>
      <w:divBdr>
        <w:top w:val="none" w:sz="0" w:space="0" w:color="auto"/>
        <w:left w:val="none" w:sz="0" w:space="0" w:color="auto"/>
        <w:bottom w:val="none" w:sz="0" w:space="0" w:color="auto"/>
        <w:right w:val="none" w:sz="0" w:space="0" w:color="auto"/>
      </w:divBdr>
    </w:div>
    <w:div w:id="592082324">
      <w:bodyDiv w:val="1"/>
      <w:marLeft w:val="0"/>
      <w:marRight w:val="0"/>
      <w:marTop w:val="0"/>
      <w:marBottom w:val="0"/>
      <w:divBdr>
        <w:top w:val="none" w:sz="0" w:space="0" w:color="auto"/>
        <w:left w:val="none" w:sz="0" w:space="0" w:color="auto"/>
        <w:bottom w:val="none" w:sz="0" w:space="0" w:color="auto"/>
        <w:right w:val="none" w:sz="0" w:space="0" w:color="auto"/>
      </w:divBdr>
    </w:div>
    <w:div w:id="614756633">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990869329">
      <w:bodyDiv w:val="1"/>
      <w:marLeft w:val="0"/>
      <w:marRight w:val="0"/>
      <w:marTop w:val="0"/>
      <w:marBottom w:val="0"/>
      <w:divBdr>
        <w:top w:val="none" w:sz="0" w:space="0" w:color="auto"/>
        <w:left w:val="none" w:sz="0" w:space="0" w:color="auto"/>
        <w:bottom w:val="none" w:sz="0" w:space="0" w:color="auto"/>
        <w:right w:val="none" w:sz="0" w:space="0" w:color="auto"/>
      </w:divBdr>
    </w:div>
    <w:div w:id="999652377">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sChild>
        <w:div w:id="1573782580">
          <w:marLeft w:val="0"/>
          <w:marRight w:val="0"/>
          <w:marTop w:val="0"/>
          <w:marBottom w:val="0"/>
          <w:divBdr>
            <w:top w:val="none" w:sz="0" w:space="0" w:color="auto"/>
            <w:left w:val="none" w:sz="0" w:space="0" w:color="auto"/>
            <w:bottom w:val="none" w:sz="0" w:space="0" w:color="auto"/>
            <w:right w:val="none" w:sz="0" w:space="0" w:color="auto"/>
          </w:divBdr>
          <w:divsChild>
            <w:div w:id="471286537">
              <w:marLeft w:val="0"/>
              <w:marRight w:val="0"/>
              <w:marTop w:val="0"/>
              <w:marBottom w:val="0"/>
              <w:divBdr>
                <w:top w:val="none" w:sz="0" w:space="0" w:color="auto"/>
                <w:left w:val="none" w:sz="0" w:space="0" w:color="auto"/>
                <w:bottom w:val="none" w:sz="0" w:space="0" w:color="auto"/>
                <w:right w:val="none" w:sz="0" w:space="0" w:color="auto"/>
              </w:divBdr>
              <w:divsChild>
                <w:div w:id="148987354">
                  <w:marLeft w:val="0"/>
                  <w:marRight w:val="0"/>
                  <w:marTop w:val="0"/>
                  <w:marBottom w:val="0"/>
                  <w:divBdr>
                    <w:top w:val="none" w:sz="0" w:space="0" w:color="auto"/>
                    <w:left w:val="none" w:sz="0" w:space="0" w:color="auto"/>
                    <w:bottom w:val="none" w:sz="0" w:space="0" w:color="auto"/>
                    <w:right w:val="none" w:sz="0" w:space="0" w:color="auto"/>
                  </w:divBdr>
                  <w:divsChild>
                    <w:div w:id="77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4435">
      <w:bodyDiv w:val="1"/>
      <w:marLeft w:val="0"/>
      <w:marRight w:val="0"/>
      <w:marTop w:val="0"/>
      <w:marBottom w:val="0"/>
      <w:divBdr>
        <w:top w:val="none" w:sz="0" w:space="0" w:color="auto"/>
        <w:left w:val="none" w:sz="0" w:space="0" w:color="auto"/>
        <w:bottom w:val="none" w:sz="0" w:space="0" w:color="auto"/>
        <w:right w:val="none" w:sz="0" w:space="0" w:color="auto"/>
      </w:divBdr>
    </w:div>
    <w:div w:id="1584029331">
      <w:bodyDiv w:val="1"/>
      <w:marLeft w:val="0"/>
      <w:marRight w:val="0"/>
      <w:marTop w:val="0"/>
      <w:marBottom w:val="0"/>
      <w:divBdr>
        <w:top w:val="none" w:sz="0" w:space="0" w:color="auto"/>
        <w:left w:val="none" w:sz="0" w:space="0" w:color="auto"/>
        <w:bottom w:val="none" w:sz="0" w:space="0" w:color="auto"/>
        <w:right w:val="none" w:sz="0" w:space="0" w:color="auto"/>
      </w:divBdr>
    </w:div>
    <w:div w:id="1722557930">
      <w:bodyDiv w:val="1"/>
      <w:marLeft w:val="0"/>
      <w:marRight w:val="0"/>
      <w:marTop w:val="0"/>
      <w:marBottom w:val="0"/>
      <w:divBdr>
        <w:top w:val="none" w:sz="0" w:space="0" w:color="auto"/>
        <w:left w:val="none" w:sz="0" w:space="0" w:color="auto"/>
        <w:bottom w:val="none" w:sz="0" w:space="0" w:color="auto"/>
        <w:right w:val="none" w:sz="0" w:space="0" w:color="auto"/>
      </w:divBdr>
    </w:div>
    <w:div w:id="1896307494">
      <w:bodyDiv w:val="1"/>
      <w:marLeft w:val="0"/>
      <w:marRight w:val="0"/>
      <w:marTop w:val="0"/>
      <w:marBottom w:val="0"/>
      <w:divBdr>
        <w:top w:val="none" w:sz="0" w:space="0" w:color="auto"/>
        <w:left w:val="none" w:sz="0" w:space="0" w:color="auto"/>
        <w:bottom w:val="none" w:sz="0" w:space="0" w:color="auto"/>
        <w:right w:val="none" w:sz="0" w:space="0" w:color="auto"/>
      </w:divBdr>
    </w:div>
    <w:div w:id="19660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5F530-06D2-A045-8D09-6BC5E7ED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1350</Words>
  <Characters>7701</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9</cp:revision>
  <cp:lastPrinted>2014-04-24T14:33:00Z</cp:lastPrinted>
  <dcterms:created xsi:type="dcterms:W3CDTF">2019-06-13T07:49:00Z</dcterms:created>
  <dcterms:modified xsi:type="dcterms:W3CDTF">2019-06-21T11:30:00Z</dcterms:modified>
</cp:coreProperties>
</file>