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7AFF6" w14:textId="77777777" w:rsidR="000F4FD4" w:rsidRPr="00282B50" w:rsidRDefault="000F4FD4" w:rsidP="000F4FD4">
      <w:pPr>
        <w:spacing w:before="120" w:line="276" w:lineRule="auto"/>
        <w:jc w:val="center"/>
        <w:rPr>
          <w:rFonts w:ascii="Calibri" w:hAnsi="Calibri" w:cs="Arial"/>
          <w:lang w:val="el-GR"/>
        </w:rPr>
      </w:pPr>
      <w:bookmarkStart w:id="0" w:name="_Toc181708547"/>
      <w:r w:rsidRPr="00282B50">
        <w:rPr>
          <w:rFonts w:ascii="Calibri" w:hAnsi="Calibri" w:cs="Arial"/>
          <w:b/>
          <w:lang w:val="el-GR"/>
        </w:rPr>
        <w:t>ΠΕΡΙΓΡΑΜΜΑ ΜΑΘΗΜΑΤΟΣ</w:t>
      </w:r>
    </w:p>
    <w:p w14:paraId="44366781" w14:textId="77777777" w:rsidR="000F4FD4" w:rsidRPr="00705AAD" w:rsidRDefault="000F4FD4" w:rsidP="00D12AC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447395EB" w14:textId="77777777" w:rsidTr="007673F3">
        <w:tc>
          <w:tcPr>
            <w:tcW w:w="3205" w:type="dxa"/>
            <w:shd w:val="clear" w:color="auto" w:fill="DDD9C3" w:themeFill="background2" w:themeFillShade="E6"/>
          </w:tcPr>
          <w:p w14:paraId="762D925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4D54ACBC"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ΔΙΟΙΚΗΣΗΣ ΚΑΙ ΟΙΚΟΝΟΜΙΑΣ</w:t>
            </w:r>
          </w:p>
        </w:tc>
      </w:tr>
      <w:tr w:rsidR="000F4FD4" w:rsidRPr="00705AAD" w14:paraId="37A5D3D1" w14:textId="77777777" w:rsidTr="007673F3">
        <w:tc>
          <w:tcPr>
            <w:tcW w:w="3205" w:type="dxa"/>
            <w:shd w:val="clear" w:color="auto" w:fill="DDD9C3" w:themeFill="background2" w:themeFillShade="E6"/>
          </w:tcPr>
          <w:p w14:paraId="214B283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5B53C47D"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ΟΡΓΑΝΩΣΗΣ  ΚΑΙ ΔΙΟΙΚΗΣΗΣ ΕΠΙΧΕΙΡΣΕΩΝ</w:t>
            </w:r>
          </w:p>
        </w:tc>
      </w:tr>
      <w:tr w:rsidR="000F4FD4" w:rsidRPr="00705AAD" w14:paraId="226C5698" w14:textId="77777777" w:rsidTr="007673F3">
        <w:tc>
          <w:tcPr>
            <w:tcW w:w="3205" w:type="dxa"/>
            <w:shd w:val="clear" w:color="auto" w:fill="DDD9C3" w:themeFill="background2" w:themeFillShade="E6"/>
          </w:tcPr>
          <w:p w14:paraId="6FBBBBA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101C22B6" w14:textId="77777777" w:rsidR="000F4FD4" w:rsidRPr="00705AAD" w:rsidRDefault="00363B92"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02536CFC" w14:textId="77777777" w:rsidTr="007673F3">
        <w:tc>
          <w:tcPr>
            <w:tcW w:w="3205" w:type="dxa"/>
            <w:shd w:val="clear" w:color="auto" w:fill="DDD9C3" w:themeFill="background2" w:themeFillShade="E6"/>
          </w:tcPr>
          <w:p w14:paraId="3142BAB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801F2D8" w14:textId="77777777" w:rsidR="000F4FD4" w:rsidRPr="00705AAD" w:rsidRDefault="00363B92" w:rsidP="00363B92">
            <w:pPr>
              <w:rPr>
                <w:rFonts w:ascii="Calibri" w:hAnsi="Calibri" w:cs="Arial"/>
                <w:b/>
                <w:sz w:val="20"/>
                <w:szCs w:val="20"/>
                <w:lang w:val="el-GR"/>
              </w:rPr>
            </w:pPr>
            <w:r>
              <w:rPr>
                <w:rFonts w:ascii="Calibri" w:hAnsi="Calibri" w:cs="Arial"/>
                <w:b/>
                <w:sz w:val="20"/>
                <w:szCs w:val="20"/>
                <w:lang w:val="el-GR"/>
              </w:rPr>
              <w:t xml:space="preserve">Γ08                                          </w:t>
            </w:r>
          </w:p>
        </w:tc>
        <w:tc>
          <w:tcPr>
            <w:tcW w:w="2505" w:type="dxa"/>
            <w:gridSpan w:val="2"/>
            <w:shd w:val="clear" w:color="auto" w:fill="DDD9C3" w:themeFill="background2" w:themeFillShade="E6"/>
          </w:tcPr>
          <w:p w14:paraId="2DCE25AE"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8885C8D" w14:textId="6B413AD7" w:rsidR="000F4FD4" w:rsidRPr="00705AAD" w:rsidRDefault="00282B50" w:rsidP="007673F3">
            <w:pPr>
              <w:rPr>
                <w:rFonts w:ascii="Calibri" w:hAnsi="Calibri" w:cs="Arial"/>
                <w:b/>
                <w:sz w:val="20"/>
                <w:szCs w:val="20"/>
                <w:lang w:val="el-GR"/>
              </w:rPr>
            </w:pPr>
            <w:r>
              <w:rPr>
                <w:rFonts w:ascii="Calibri" w:hAnsi="Calibri" w:cs="Arial"/>
                <w:b/>
                <w:sz w:val="20"/>
                <w:szCs w:val="20"/>
                <w:lang w:val="el-GR"/>
              </w:rPr>
              <w:t>Εαρινό (επιλογής)</w:t>
            </w:r>
          </w:p>
        </w:tc>
      </w:tr>
      <w:tr w:rsidR="000F4FD4" w:rsidRPr="00705AAD" w14:paraId="410F95EF" w14:textId="77777777" w:rsidTr="007673F3">
        <w:trPr>
          <w:trHeight w:val="375"/>
        </w:trPr>
        <w:tc>
          <w:tcPr>
            <w:tcW w:w="3205" w:type="dxa"/>
            <w:shd w:val="clear" w:color="auto" w:fill="DDD9C3" w:themeFill="background2" w:themeFillShade="E6"/>
            <w:vAlign w:val="center"/>
          </w:tcPr>
          <w:p w14:paraId="5588B844"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7911F5CC" w14:textId="77777777" w:rsidR="000F4FD4" w:rsidRPr="00653C89" w:rsidRDefault="00D96534" w:rsidP="007673F3">
            <w:pPr>
              <w:rPr>
                <w:rFonts w:ascii="Calibri" w:hAnsi="Calibri" w:cs="Arial"/>
                <w:sz w:val="20"/>
                <w:szCs w:val="20"/>
                <w:lang w:val="el-GR"/>
              </w:rPr>
            </w:pPr>
            <w:r>
              <w:rPr>
                <w:rFonts w:ascii="Calibri" w:hAnsi="Calibri" w:cs="Arial"/>
                <w:sz w:val="20"/>
                <w:szCs w:val="20"/>
                <w:lang w:val="el-GR"/>
              </w:rPr>
              <w:t>ΗΛΕΚΤΡΟΝΙΚ</w:t>
            </w:r>
            <w:r w:rsidR="00653C89">
              <w:rPr>
                <w:rFonts w:ascii="Calibri" w:hAnsi="Calibri" w:cs="Arial"/>
                <w:sz w:val="20"/>
                <w:szCs w:val="20"/>
                <w:lang w:val="el-GR"/>
              </w:rPr>
              <w:t>Η ΔΙΑΚΥΒΕΡΝΗΣΗ</w:t>
            </w:r>
          </w:p>
        </w:tc>
      </w:tr>
      <w:tr w:rsidR="000F4FD4" w:rsidRPr="00705AAD" w14:paraId="02E6D569" w14:textId="77777777" w:rsidTr="007673F3">
        <w:trPr>
          <w:trHeight w:val="196"/>
        </w:trPr>
        <w:tc>
          <w:tcPr>
            <w:tcW w:w="5637" w:type="dxa"/>
            <w:gridSpan w:val="3"/>
            <w:shd w:val="clear" w:color="auto" w:fill="DDD9C3" w:themeFill="background2" w:themeFillShade="E6"/>
            <w:vAlign w:val="center"/>
          </w:tcPr>
          <w:p w14:paraId="0DF7D15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7727809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17D670B"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58D7FE2C" w14:textId="77777777" w:rsidTr="007673F3">
        <w:trPr>
          <w:trHeight w:val="194"/>
        </w:trPr>
        <w:tc>
          <w:tcPr>
            <w:tcW w:w="5637" w:type="dxa"/>
            <w:gridSpan w:val="3"/>
          </w:tcPr>
          <w:p w14:paraId="6C95CA66" w14:textId="77777777" w:rsidR="000F4FD4" w:rsidRPr="00363B92" w:rsidRDefault="00363B92" w:rsidP="007673F3">
            <w:pPr>
              <w:jc w:val="right"/>
              <w:rPr>
                <w:rFonts w:ascii="Calibri" w:hAnsi="Calibri" w:cs="Arial"/>
                <w:color w:val="002060"/>
                <w:sz w:val="20"/>
                <w:szCs w:val="20"/>
                <w:lang w:val="el-GR"/>
              </w:rPr>
            </w:pPr>
            <w:r w:rsidRPr="00363B92">
              <w:rPr>
                <w:rFonts w:ascii="Calibri" w:hAnsi="Calibri" w:cs="Arial"/>
                <w:sz w:val="20"/>
                <w:szCs w:val="20"/>
                <w:lang w:val="el-GR"/>
              </w:rPr>
              <w:t>Διαλέξεις</w:t>
            </w:r>
          </w:p>
        </w:tc>
        <w:tc>
          <w:tcPr>
            <w:tcW w:w="1559" w:type="dxa"/>
            <w:gridSpan w:val="2"/>
          </w:tcPr>
          <w:p w14:paraId="4982A02B" w14:textId="77777777" w:rsidR="000F4FD4" w:rsidRPr="00705AAD" w:rsidRDefault="00653C89"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33477ECB" w14:textId="77777777" w:rsidR="000F4FD4" w:rsidRPr="00705AAD" w:rsidRDefault="00363B92"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40AE46DA" w14:textId="77777777" w:rsidTr="007673F3">
        <w:trPr>
          <w:trHeight w:val="194"/>
        </w:trPr>
        <w:tc>
          <w:tcPr>
            <w:tcW w:w="5637" w:type="dxa"/>
            <w:gridSpan w:val="3"/>
          </w:tcPr>
          <w:p w14:paraId="713EC250"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FB15939"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21B89163" w14:textId="77777777" w:rsidR="000F4FD4" w:rsidRPr="00705AAD" w:rsidRDefault="000F4FD4" w:rsidP="007673F3">
            <w:pPr>
              <w:rPr>
                <w:rFonts w:ascii="Calibri" w:hAnsi="Calibri" w:cs="Arial"/>
                <w:color w:val="002060"/>
                <w:sz w:val="20"/>
                <w:szCs w:val="20"/>
                <w:lang w:val="el-GR"/>
              </w:rPr>
            </w:pPr>
          </w:p>
        </w:tc>
      </w:tr>
      <w:tr w:rsidR="000F4FD4" w:rsidRPr="00705AAD" w14:paraId="50AE75C3" w14:textId="77777777" w:rsidTr="007673F3">
        <w:trPr>
          <w:trHeight w:val="194"/>
        </w:trPr>
        <w:tc>
          <w:tcPr>
            <w:tcW w:w="5637" w:type="dxa"/>
            <w:gridSpan w:val="3"/>
          </w:tcPr>
          <w:p w14:paraId="78E0E266"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665A4EA6"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1883037" w14:textId="77777777" w:rsidR="000F4FD4" w:rsidRPr="00705AAD" w:rsidRDefault="000F4FD4" w:rsidP="007673F3">
            <w:pPr>
              <w:rPr>
                <w:rFonts w:ascii="Calibri" w:hAnsi="Calibri" w:cs="Arial"/>
                <w:color w:val="002060"/>
                <w:sz w:val="20"/>
                <w:szCs w:val="20"/>
                <w:lang w:val="el-GR"/>
              </w:rPr>
            </w:pPr>
          </w:p>
        </w:tc>
      </w:tr>
      <w:tr w:rsidR="000F4FD4" w:rsidRPr="00282B50" w14:paraId="0D4BEF38" w14:textId="77777777" w:rsidTr="007673F3">
        <w:trPr>
          <w:trHeight w:val="194"/>
        </w:trPr>
        <w:tc>
          <w:tcPr>
            <w:tcW w:w="5637" w:type="dxa"/>
            <w:gridSpan w:val="3"/>
            <w:shd w:val="clear" w:color="auto" w:fill="DDD9C3" w:themeFill="background2" w:themeFillShade="E6"/>
          </w:tcPr>
          <w:p w14:paraId="4FE8942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28878B1C"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72F071D5" w14:textId="77777777" w:rsidR="000F4FD4" w:rsidRPr="00705AAD" w:rsidRDefault="000F4FD4" w:rsidP="007673F3">
            <w:pPr>
              <w:rPr>
                <w:rFonts w:ascii="Calibri" w:hAnsi="Calibri" w:cs="Arial"/>
                <w:color w:val="002060"/>
                <w:sz w:val="20"/>
                <w:szCs w:val="20"/>
                <w:lang w:val="el-GR"/>
              </w:rPr>
            </w:pPr>
          </w:p>
        </w:tc>
      </w:tr>
      <w:tr w:rsidR="000F4FD4" w:rsidRPr="007E6482" w14:paraId="74D78660" w14:textId="77777777" w:rsidTr="007673F3">
        <w:trPr>
          <w:trHeight w:val="599"/>
        </w:trPr>
        <w:tc>
          <w:tcPr>
            <w:tcW w:w="3205" w:type="dxa"/>
            <w:shd w:val="clear" w:color="auto" w:fill="DDD9C3" w:themeFill="background2" w:themeFillShade="E6"/>
          </w:tcPr>
          <w:p w14:paraId="3524EE1E"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64CFC645"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11F628F3"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2B8DAAA0" w14:textId="77777777" w:rsidR="000F4FD4" w:rsidRPr="00705AAD" w:rsidRDefault="00363B92" w:rsidP="007673F3">
            <w:pPr>
              <w:rPr>
                <w:rFonts w:ascii="Calibri" w:hAnsi="Calibri" w:cs="Arial"/>
                <w:color w:val="002060"/>
                <w:sz w:val="20"/>
                <w:szCs w:val="20"/>
                <w:lang w:val="el-GR"/>
              </w:rPr>
            </w:pPr>
            <w:r>
              <w:rPr>
                <w:rFonts w:ascii="Calibri" w:hAnsi="Calibri" w:cs="Arial"/>
                <w:color w:val="002060"/>
                <w:sz w:val="20"/>
                <w:szCs w:val="20"/>
                <w:lang w:val="el-GR"/>
              </w:rPr>
              <w:t>Μάθημα εξειδίκευσης</w:t>
            </w:r>
          </w:p>
        </w:tc>
      </w:tr>
      <w:tr w:rsidR="000F4FD4" w:rsidRPr="00705AAD" w14:paraId="1DE9F562" w14:textId="77777777" w:rsidTr="007673F3">
        <w:tc>
          <w:tcPr>
            <w:tcW w:w="3205" w:type="dxa"/>
            <w:shd w:val="clear" w:color="auto" w:fill="DDD9C3" w:themeFill="background2" w:themeFillShade="E6"/>
          </w:tcPr>
          <w:p w14:paraId="0B4B114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9E39DB3"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0C25B6FE" w14:textId="77777777" w:rsidR="000F4FD4" w:rsidRPr="00705AAD" w:rsidRDefault="000F4FD4" w:rsidP="007673F3">
            <w:pPr>
              <w:rPr>
                <w:rFonts w:ascii="Calibri" w:hAnsi="Calibri" w:cs="Arial"/>
                <w:color w:val="002060"/>
                <w:sz w:val="20"/>
                <w:szCs w:val="20"/>
                <w:lang w:val="el-GR"/>
              </w:rPr>
            </w:pPr>
          </w:p>
        </w:tc>
      </w:tr>
      <w:tr w:rsidR="000F4FD4" w:rsidRPr="00705AAD" w14:paraId="1576B97A" w14:textId="77777777" w:rsidTr="007673F3">
        <w:tc>
          <w:tcPr>
            <w:tcW w:w="3205" w:type="dxa"/>
            <w:shd w:val="clear" w:color="auto" w:fill="DDD9C3" w:themeFill="background2" w:themeFillShade="E6"/>
          </w:tcPr>
          <w:p w14:paraId="3377728A"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0871EBFB" w14:textId="77777777" w:rsidR="000F4FD4" w:rsidRPr="00363B92" w:rsidRDefault="00363B92" w:rsidP="007673F3">
            <w:pPr>
              <w:rPr>
                <w:rFonts w:ascii="Calibri" w:hAnsi="Calibri" w:cs="Arial"/>
                <w:color w:val="002060"/>
                <w:sz w:val="20"/>
                <w:szCs w:val="20"/>
                <w:lang w:val="el-GR"/>
              </w:rPr>
            </w:pPr>
            <w:r>
              <w:rPr>
                <w:rFonts w:ascii="Calibri" w:hAnsi="Calibri" w:cs="Arial"/>
                <w:color w:val="002060"/>
                <w:sz w:val="20"/>
                <w:szCs w:val="20"/>
                <w:lang w:val="el-GR"/>
              </w:rPr>
              <w:t>Ελληνικά</w:t>
            </w:r>
          </w:p>
        </w:tc>
      </w:tr>
      <w:tr w:rsidR="000F4FD4" w:rsidRPr="00282B50" w14:paraId="5F12BC76" w14:textId="77777777" w:rsidTr="007673F3">
        <w:tc>
          <w:tcPr>
            <w:tcW w:w="3205" w:type="dxa"/>
            <w:shd w:val="clear" w:color="auto" w:fill="DDD9C3" w:themeFill="background2" w:themeFillShade="E6"/>
          </w:tcPr>
          <w:p w14:paraId="06B647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9D36D3F" w14:textId="77777777" w:rsidR="000F4FD4" w:rsidRPr="00705AAD" w:rsidRDefault="000F4FD4" w:rsidP="007673F3">
            <w:pPr>
              <w:rPr>
                <w:rFonts w:ascii="Calibri" w:hAnsi="Calibri" w:cs="Arial"/>
                <w:color w:val="002060"/>
                <w:sz w:val="20"/>
                <w:szCs w:val="20"/>
                <w:lang w:val="el-GR"/>
              </w:rPr>
            </w:pPr>
          </w:p>
        </w:tc>
      </w:tr>
      <w:tr w:rsidR="000F4FD4" w:rsidRPr="00705AAD" w14:paraId="1D8ED410" w14:textId="77777777" w:rsidTr="007673F3">
        <w:tc>
          <w:tcPr>
            <w:tcW w:w="3205" w:type="dxa"/>
            <w:shd w:val="clear" w:color="auto" w:fill="DDD9C3" w:themeFill="background2" w:themeFillShade="E6"/>
          </w:tcPr>
          <w:p w14:paraId="6CD4EC02"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3F6EED35"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0B6A1A12" w14:textId="77777777" w:rsidR="000F4FD4" w:rsidRPr="00705AAD" w:rsidRDefault="000F4FD4" w:rsidP="00D12AC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6A2764AD" w14:textId="77777777" w:rsidTr="00305D37">
        <w:tc>
          <w:tcPr>
            <w:tcW w:w="8472" w:type="dxa"/>
            <w:gridSpan w:val="2"/>
            <w:tcBorders>
              <w:bottom w:val="nil"/>
            </w:tcBorders>
            <w:shd w:val="clear" w:color="auto" w:fill="DDD9C3" w:themeFill="background2" w:themeFillShade="E6"/>
          </w:tcPr>
          <w:p w14:paraId="0076D71F"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282B50" w14:paraId="27BDBE44" w14:textId="77777777" w:rsidTr="00305D37">
        <w:tc>
          <w:tcPr>
            <w:tcW w:w="8472" w:type="dxa"/>
            <w:gridSpan w:val="2"/>
            <w:tcBorders>
              <w:top w:val="nil"/>
            </w:tcBorders>
            <w:shd w:val="clear" w:color="auto" w:fill="DDD9C3" w:themeFill="background2" w:themeFillShade="E6"/>
          </w:tcPr>
          <w:p w14:paraId="044E255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44FADCB6"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66F1F9BF" w14:textId="77777777" w:rsidR="000F4FD4" w:rsidRPr="00705AAD" w:rsidRDefault="000F4FD4" w:rsidP="00D12AC0">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C070719" w14:textId="77777777" w:rsidR="000F4FD4" w:rsidRPr="00F21D37" w:rsidRDefault="000F4FD4" w:rsidP="00D12AC0">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64A84DCE" w14:textId="77777777" w:rsidR="000F4FD4" w:rsidRPr="00705AAD" w:rsidRDefault="000F4FD4" w:rsidP="00D12AC0">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282B50" w14:paraId="7A18837A" w14:textId="77777777" w:rsidTr="00305D37">
        <w:tc>
          <w:tcPr>
            <w:tcW w:w="8472" w:type="dxa"/>
            <w:gridSpan w:val="2"/>
          </w:tcPr>
          <w:p w14:paraId="3538F5CB" w14:textId="77777777" w:rsidR="000F4FD4" w:rsidRDefault="000F4FD4" w:rsidP="0060746D">
            <w:pPr>
              <w:pStyle w:val="ListParagraph"/>
              <w:spacing w:after="0" w:line="240" w:lineRule="auto"/>
              <w:ind w:left="0"/>
              <w:jc w:val="both"/>
              <w:rPr>
                <w:rFonts w:cs="Arial"/>
                <w:sz w:val="20"/>
                <w:szCs w:val="20"/>
              </w:rPr>
            </w:pPr>
          </w:p>
          <w:p w14:paraId="653A4456" w14:textId="77777777" w:rsidR="00653C89" w:rsidRPr="00E46199" w:rsidRDefault="00CB554E" w:rsidP="00653C89">
            <w:pPr>
              <w:pStyle w:val="ListParagraph"/>
              <w:spacing w:after="0" w:line="240" w:lineRule="auto"/>
              <w:ind w:left="0"/>
              <w:jc w:val="both"/>
              <w:rPr>
                <w:rFonts w:cs="Arial"/>
                <w:sz w:val="20"/>
                <w:szCs w:val="20"/>
              </w:rPr>
            </w:pPr>
            <w:r>
              <w:rPr>
                <w:rFonts w:cs="Arial"/>
                <w:sz w:val="20"/>
                <w:szCs w:val="20"/>
              </w:rPr>
              <w:t xml:space="preserve">Η </w:t>
            </w:r>
            <w:r w:rsidRPr="00CB554E">
              <w:rPr>
                <w:rFonts w:cs="Arial"/>
                <w:sz w:val="20"/>
                <w:szCs w:val="20"/>
              </w:rPr>
              <w:t>αξιοποίηση των ΤΠΕ στις δημόσιες υπηρεσίες σε συνδυασμό με τις οργανωτικές αλλαγές και τις νέες δεξιότητες</w:t>
            </w:r>
            <w:r>
              <w:rPr>
                <w:rFonts w:cs="Arial"/>
                <w:sz w:val="20"/>
                <w:szCs w:val="20"/>
              </w:rPr>
              <w:t xml:space="preserve"> του προσωπικού μπορούν να οδηγήσουν στη βελτίωση της </w:t>
            </w:r>
            <w:r w:rsidRPr="00CB554E">
              <w:rPr>
                <w:rFonts w:cs="Arial"/>
                <w:sz w:val="20"/>
                <w:szCs w:val="20"/>
              </w:rPr>
              <w:t>παροχή</w:t>
            </w:r>
            <w:r>
              <w:rPr>
                <w:rFonts w:cs="Arial"/>
                <w:sz w:val="20"/>
                <w:szCs w:val="20"/>
              </w:rPr>
              <w:t>ς</w:t>
            </w:r>
            <w:r w:rsidRPr="00CB554E">
              <w:rPr>
                <w:rFonts w:cs="Arial"/>
                <w:sz w:val="20"/>
                <w:szCs w:val="20"/>
              </w:rPr>
              <w:t xml:space="preserve"> των δημόσιων υπηρεσιών, </w:t>
            </w:r>
            <w:r>
              <w:rPr>
                <w:rFonts w:cs="Arial"/>
                <w:sz w:val="20"/>
                <w:szCs w:val="20"/>
              </w:rPr>
              <w:t xml:space="preserve">την ενίσχυση των </w:t>
            </w:r>
            <w:r w:rsidRPr="00CB554E">
              <w:rPr>
                <w:rFonts w:cs="Arial"/>
                <w:sz w:val="20"/>
                <w:szCs w:val="20"/>
              </w:rPr>
              <w:t>δημοκ</w:t>
            </w:r>
            <w:r>
              <w:rPr>
                <w:rFonts w:cs="Arial"/>
                <w:sz w:val="20"/>
                <w:szCs w:val="20"/>
              </w:rPr>
              <w:t>ρατικών διαδικασιών,</w:t>
            </w:r>
            <w:r w:rsidRPr="00CB554E">
              <w:rPr>
                <w:rFonts w:cs="Arial"/>
                <w:sz w:val="20"/>
                <w:szCs w:val="20"/>
              </w:rPr>
              <w:t xml:space="preserve"> την αύξηση της λειτουργικής αποτελεσματικότητας του ίδιου του δημόσιου τομέα σε όλα τα επίπεδα, την πάταξη της γραφειοκρατίας και της διαφθοράς και η υποστήριξη των πολιτικών που ασκεί ο δημόσιος τομέας προς όφελος των πολιτών. Η </w:t>
            </w:r>
            <w:r>
              <w:rPr>
                <w:rFonts w:cs="Arial"/>
                <w:sz w:val="20"/>
                <w:szCs w:val="20"/>
              </w:rPr>
              <w:t xml:space="preserve">ανάπτυξη της </w:t>
            </w:r>
            <w:r w:rsidRPr="00CB554E">
              <w:rPr>
                <w:rFonts w:cs="Arial"/>
                <w:sz w:val="20"/>
                <w:szCs w:val="20"/>
              </w:rPr>
              <w:t>ηλεκτρονική</w:t>
            </w:r>
            <w:r>
              <w:rPr>
                <w:rFonts w:cs="Arial"/>
                <w:sz w:val="20"/>
                <w:szCs w:val="20"/>
              </w:rPr>
              <w:t>ς</w:t>
            </w:r>
            <w:r w:rsidRPr="00CB554E">
              <w:rPr>
                <w:rFonts w:cs="Arial"/>
                <w:sz w:val="20"/>
                <w:szCs w:val="20"/>
              </w:rPr>
              <w:t xml:space="preserve"> διακυβέρνηση</w:t>
            </w:r>
            <w:r>
              <w:rPr>
                <w:rFonts w:cs="Arial"/>
                <w:sz w:val="20"/>
                <w:szCs w:val="20"/>
              </w:rPr>
              <w:t>ς</w:t>
            </w:r>
            <w:r w:rsidRPr="00CB554E">
              <w:rPr>
                <w:rFonts w:cs="Arial"/>
                <w:sz w:val="20"/>
                <w:szCs w:val="20"/>
              </w:rPr>
              <w:t xml:space="preserve"> συγκαταλέγεται μεταξύ των σημαντικών προτεραιοτήτων της Ευρωπαϊκής Ένωσης</w:t>
            </w:r>
            <w:r>
              <w:rPr>
                <w:rFonts w:cs="Arial"/>
                <w:sz w:val="20"/>
                <w:szCs w:val="20"/>
              </w:rPr>
              <w:t xml:space="preserve"> και της Ελλάδας και για </w:t>
            </w:r>
            <w:r w:rsidR="000B776E" w:rsidRPr="0060746D">
              <w:rPr>
                <w:rFonts w:cs="Arial"/>
                <w:sz w:val="20"/>
                <w:szCs w:val="20"/>
              </w:rPr>
              <w:t xml:space="preserve"> λόγο </w:t>
            </w:r>
            <w:r>
              <w:rPr>
                <w:rFonts w:cs="Arial"/>
                <w:sz w:val="20"/>
                <w:szCs w:val="20"/>
              </w:rPr>
              <w:t xml:space="preserve">αυτό </w:t>
            </w:r>
            <w:r w:rsidR="000B776E" w:rsidRPr="0060746D">
              <w:rPr>
                <w:rFonts w:cs="Arial"/>
                <w:sz w:val="20"/>
                <w:szCs w:val="20"/>
              </w:rPr>
              <w:t xml:space="preserve">οι ανάγκες που προκύπτουν στο χώρο </w:t>
            </w:r>
            <w:r>
              <w:rPr>
                <w:rFonts w:cs="Arial"/>
                <w:sz w:val="20"/>
                <w:szCs w:val="20"/>
              </w:rPr>
              <w:t>όπως και οι σχετικές αγορές που ανοίγονται για επιχειρήσεις συναφών αντικειμένων είναι μεγάλες. Στο πλαίσιο αυτό, τ</w:t>
            </w:r>
            <w:r w:rsidR="00653C89" w:rsidRPr="00E46199">
              <w:rPr>
                <w:rFonts w:cs="Arial"/>
                <w:sz w:val="20"/>
                <w:szCs w:val="20"/>
              </w:rPr>
              <w:t xml:space="preserve">ο μάθημα αποτελεί την εισαγωγή στην ηλεκτρονική διακυβέρνηση και το μετασχηματισμό της δημόσιας διοίκησης μέσα από αυτή. Προσφέρει στους φοιτητές τις γνώσεις και τις δεξιότητες για  την αξιοποίηση των καινοτόμων εφαρμογών της πληροφορικής στην κυβέρνηση. Μελετά το τεχνολογικό και </w:t>
            </w:r>
            <w:proofErr w:type="spellStart"/>
            <w:r w:rsidR="00653C89" w:rsidRPr="00E46199">
              <w:rPr>
                <w:rFonts w:cs="Arial"/>
                <w:sz w:val="20"/>
                <w:szCs w:val="20"/>
              </w:rPr>
              <w:t>οργανωσιακό</w:t>
            </w:r>
            <w:proofErr w:type="spellEnd"/>
            <w:r w:rsidR="00653C89" w:rsidRPr="00E46199">
              <w:rPr>
                <w:rFonts w:cs="Arial"/>
                <w:sz w:val="20"/>
                <w:szCs w:val="20"/>
              </w:rPr>
              <w:t xml:space="preserve"> υπόβαθρο της ηλεκτρονικής διακυβέρνησης. Δίνει τις γνώσεις για τη στρατηγική υλοποίηση έργων ηλεκτρονικής διακυβέρνησης. Μελετά το νομοθετικό πλαίσιο, την επίδραση των χασμάτων και </w:t>
            </w:r>
            <w:r w:rsidR="00653C89" w:rsidRPr="00E46199">
              <w:rPr>
                <w:rFonts w:cs="Arial"/>
                <w:sz w:val="20"/>
                <w:szCs w:val="20"/>
              </w:rPr>
              <w:lastRenderedPageBreak/>
              <w:t>θέματα ασφάλειας σε περιβάλλοντα ηλεκτρονικής διακυβέρνησης</w:t>
            </w:r>
          </w:p>
          <w:p w14:paraId="075C7E0C" w14:textId="77777777" w:rsidR="00653C89" w:rsidRPr="00E46199" w:rsidRDefault="00653C89" w:rsidP="00653C89">
            <w:pPr>
              <w:pStyle w:val="ListParagraph"/>
              <w:spacing w:after="0" w:line="240" w:lineRule="auto"/>
              <w:ind w:left="0"/>
              <w:jc w:val="both"/>
              <w:rPr>
                <w:rFonts w:cs="Arial"/>
                <w:sz w:val="20"/>
                <w:szCs w:val="20"/>
              </w:rPr>
            </w:pPr>
            <w:r w:rsidRPr="00E46199">
              <w:rPr>
                <w:rFonts w:cs="Arial"/>
                <w:sz w:val="20"/>
                <w:szCs w:val="20"/>
              </w:rPr>
              <w:t>Με την συμπλήρωση του μαθήματος οι φοιτητές/</w:t>
            </w:r>
            <w:proofErr w:type="spellStart"/>
            <w:r w:rsidRPr="00E46199">
              <w:rPr>
                <w:rFonts w:cs="Arial"/>
                <w:sz w:val="20"/>
                <w:szCs w:val="20"/>
              </w:rPr>
              <w:t>τριες</w:t>
            </w:r>
            <w:proofErr w:type="spellEnd"/>
            <w:r w:rsidRPr="00E46199">
              <w:rPr>
                <w:rFonts w:cs="Arial"/>
                <w:sz w:val="20"/>
                <w:szCs w:val="20"/>
              </w:rPr>
              <w:t xml:space="preserve"> θα πρέπει:</w:t>
            </w:r>
          </w:p>
          <w:p w14:paraId="025C4DEE" w14:textId="77777777" w:rsidR="00653C89" w:rsidRPr="00E46199" w:rsidRDefault="00653C89" w:rsidP="00D12AC0">
            <w:pPr>
              <w:pStyle w:val="ListParagraph"/>
              <w:numPr>
                <w:ilvl w:val="0"/>
                <w:numId w:val="4"/>
              </w:numPr>
              <w:spacing w:after="0" w:line="240" w:lineRule="auto"/>
              <w:jc w:val="both"/>
              <w:rPr>
                <w:rFonts w:cs="Arial"/>
                <w:sz w:val="20"/>
                <w:szCs w:val="20"/>
              </w:rPr>
            </w:pPr>
            <w:r w:rsidRPr="00E46199">
              <w:rPr>
                <w:rFonts w:cs="Arial"/>
                <w:sz w:val="20"/>
                <w:szCs w:val="20"/>
              </w:rPr>
              <w:t>Να γνωρίζουν με ποιους τρόπους το διαδίκτυο έχει αλλάξει τον τρόπο με τον οποίο η κυβέρνηση και επί μέρους δημόσιοι φορείς επικοινωνούν με τους πολίτες</w:t>
            </w:r>
          </w:p>
          <w:p w14:paraId="2A266673" w14:textId="77777777" w:rsidR="00653C89" w:rsidRPr="00E46199" w:rsidRDefault="00653C89" w:rsidP="00D12AC0">
            <w:pPr>
              <w:pStyle w:val="ListParagraph"/>
              <w:numPr>
                <w:ilvl w:val="0"/>
                <w:numId w:val="4"/>
              </w:numPr>
              <w:spacing w:after="0" w:line="240" w:lineRule="auto"/>
              <w:jc w:val="both"/>
              <w:rPr>
                <w:rFonts w:cs="Arial"/>
                <w:sz w:val="20"/>
                <w:szCs w:val="20"/>
              </w:rPr>
            </w:pPr>
            <w:r w:rsidRPr="00E46199">
              <w:rPr>
                <w:rFonts w:cs="Arial"/>
                <w:sz w:val="20"/>
                <w:szCs w:val="20"/>
              </w:rPr>
              <w:t>Να καταδεικνύουν τα κύρια προβλήματα της δημόσιας διοίκησης στη κοινωνία της πληροφορίας,</w:t>
            </w:r>
          </w:p>
          <w:p w14:paraId="1E350C18" w14:textId="77777777" w:rsidR="00653C89" w:rsidRDefault="00653C89" w:rsidP="00D12AC0">
            <w:pPr>
              <w:pStyle w:val="ListParagraph"/>
              <w:numPr>
                <w:ilvl w:val="0"/>
                <w:numId w:val="4"/>
              </w:numPr>
              <w:spacing w:after="0" w:line="240" w:lineRule="auto"/>
              <w:jc w:val="both"/>
              <w:rPr>
                <w:rFonts w:cs="Arial"/>
                <w:sz w:val="20"/>
                <w:szCs w:val="20"/>
              </w:rPr>
            </w:pPr>
            <w:r w:rsidRPr="00E46199">
              <w:rPr>
                <w:rFonts w:cs="Arial"/>
                <w:sz w:val="20"/>
                <w:szCs w:val="20"/>
              </w:rPr>
              <w:t>Να παρουσιάζουν τις βασικές λειτουργίες της δημόσιας διοίκησης και τον ανασχεδιασμό των διοικητικών διαδικασιών και τον τρόπο που το διαδίκτυο έχει μεταμορφώσει και ενισχύσει τη δημοκρατική διαδικασία</w:t>
            </w:r>
          </w:p>
          <w:p w14:paraId="741DB5AE" w14:textId="77777777" w:rsidR="006B37A3" w:rsidRDefault="006B37A3" w:rsidP="00D12AC0">
            <w:pPr>
              <w:pStyle w:val="ListParagraph"/>
              <w:numPr>
                <w:ilvl w:val="0"/>
                <w:numId w:val="4"/>
              </w:numPr>
              <w:spacing w:after="0" w:line="240" w:lineRule="auto"/>
              <w:jc w:val="both"/>
              <w:rPr>
                <w:rFonts w:cs="Arial"/>
                <w:sz w:val="20"/>
                <w:szCs w:val="20"/>
              </w:rPr>
            </w:pPr>
            <w:r w:rsidRPr="006B37A3">
              <w:rPr>
                <w:rFonts w:cs="Arial"/>
                <w:sz w:val="20"/>
                <w:szCs w:val="20"/>
              </w:rPr>
              <w:t xml:space="preserve">Εξερευνά τα μοντέλα ηλεκτρονικής διακυβέρνησης και να προσαρμόζεται στις εξελίξεις της ηλεκτρονικής διακυβέρνησης </w:t>
            </w:r>
          </w:p>
          <w:p w14:paraId="32CFC08F" w14:textId="77777777" w:rsidR="006B37A3" w:rsidRPr="00E46199" w:rsidRDefault="006B37A3" w:rsidP="00D12AC0">
            <w:pPr>
              <w:pStyle w:val="ListParagraph"/>
              <w:numPr>
                <w:ilvl w:val="0"/>
                <w:numId w:val="4"/>
              </w:numPr>
              <w:spacing w:after="0" w:line="240" w:lineRule="auto"/>
              <w:jc w:val="both"/>
              <w:rPr>
                <w:rFonts w:cs="Arial"/>
                <w:sz w:val="20"/>
                <w:szCs w:val="20"/>
              </w:rPr>
            </w:pPr>
            <w:r w:rsidRPr="006B37A3">
              <w:rPr>
                <w:rFonts w:cs="Arial"/>
                <w:sz w:val="20"/>
                <w:szCs w:val="20"/>
              </w:rPr>
              <w:t>Αξιολογεί ηλεκτρονικές υπηρεσίες και την χρήση ψηφιακών μέσων κυβερνητικών οργανισμών και φορέων</w:t>
            </w:r>
          </w:p>
          <w:p w14:paraId="671AFA99" w14:textId="77777777" w:rsidR="00653C89" w:rsidRPr="00E46199" w:rsidRDefault="00653C89" w:rsidP="00D12AC0">
            <w:pPr>
              <w:pStyle w:val="ListParagraph"/>
              <w:numPr>
                <w:ilvl w:val="0"/>
                <w:numId w:val="4"/>
              </w:numPr>
              <w:spacing w:after="0" w:line="240" w:lineRule="auto"/>
              <w:jc w:val="both"/>
              <w:rPr>
                <w:rFonts w:cs="Arial"/>
                <w:sz w:val="20"/>
                <w:szCs w:val="20"/>
              </w:rPr>
            </w:pPr>
            <w:r w:rsidRPr="00E46199">
              <w:rPr>
                <w:rFonts w:cs="Arial"/>
                <w:sz w:val="20"/>
                <w:szCs w:val="20"/>
              </w:rPr>
              <w:t xml:space="preserve">Να γνωρίζουν τα στάνταρντ και τη  </w:t>
            </w:r>
            <w:proofErr w:type="spellStart"/>
            <w:r w:rsidRPr="00E46199">
              <w:rPr>
                <w:rFonts w:cs="Arial"/>
                <w:sz w:val="20"/>
                <w:szCs w:val="20"/>
              </w:rPr>
              <w:t>διαλειτουργικότητα</w:t>
            </w:r>
            <w:proofErr w:type="spellEnd"/>
            <w:r w:rsidRPr="00E46199">
              <w:rPr>
                <w:rFonts w:cs="Arial"/>
                <w:sz w:val="20"/>
                <w:szCs w:val="20"/>
              </w:rPr>
              <w:t xml:space="preserve"> των εφαρμογών ηλεκτρονικής διακυβέρνησης.</w:t>
            </w:r>
          </w:p>
          <w:p w14:paraId="110CB8D2" w14:textId="77777777" w:rsidR="00653C89" w:rsidRPr="00E46199" w:rsidRDefault="00653C89" w:rsidP="00D12AC0">
            <w:pPr>
              <w:pStyle w:val="ListParagraph"/>
              <w:numPr>
                <w:ilvl w:val="0"/>
                <w:numId w:val="4"/>
              </w:numPr>
              <w:spacing w:after="0" w:line="240" w:lineRule="auto"/>
              <w:jc w:val="both"/>
              <w:rPr>
                <w:rFonts w:cs="Arial"/>
                <w:sz w:val="20"/>
                <w:szCs w:val="20"/>
              </w:rPr>
            </w:pPr>
            <w:r w:rsidRPr="00E46199">
              <w:rPr>
                <w:rFonts w:cs="Arial"/>
                <w:sz w:val="20"/>
                <w:szCs w:val="20"/>
              </w:rPr>
              <w:t>Να εξηγούν την σημασία: διαχείριση γνώσης και ηλεκτρονική διακυβέρνηση, e-</w:t>
            </w:r>
            <w:proofErr w:type="spellStart"/>
            <w:r w:rsidRPr="00E46199">
              <w:rPr>
                <w:rFonts w:cs="Arial"/>
                <w:sz w:val="20"/>
                <w:szCs w:val="20"/>
              </w:rPr>
              <w:t>democracy</w:t>
            </w:r>
            <w:proofErr w:type="spellEnd"/>
            <w:r w:rsidRPr="00E46199">
              <w:rPr>
                <w:rFonts w:cs="Arial"/>
                <w:sz w:val="20"/>
                <w:szCs w:val="20"/>
              </w:rPr>
              <w:t xml:space="preserve"> (ηλεκτρονική δημοκρατία), e-</w:t>
            </w:r>
            <w:proofErr w:type="spellStart"/>
            <w:r w:rsidRPr="00E46199">
              <w:rPr>
                <w:rFonts w:cs="Arial"/>
                <w:sz w:val="20"/>
                <w:szCs w:val="20"/>
              </w:rPr>
              <w:t>participation</w:t>
            </w:r>
            <w:proofErr w:type="spellEnd"/>
            <w:r w:rsidRPr="00E46199">
              <w:rPr>
                <w:rFonts w:cs="Arial"/>
                <w:sz w:val="20"/>
                <w:szCs w:val="20"/>
              </w:rPr>
              <w:t xml:space="preserve"> (ηλεκτρονική συμμετοχή), e-</w:t>
            </w:r>
            <w:proofErr w:type="spellStart"/>
            <w:r w:rsidRPr="00E46199">
              <w:rPr>
                <w:rFonts w:cs="Arial"/>
                <w:sz w:val="20"/>
                <w:szCs w:val="20"/>
              </w:rPr>
              <w:t>voting</w:t>
            </w:r>
            <w:proofErr w:type="spellEnd"/>
            <w:r w:rsidRPr="00E46199">
              <w:rPr>
                <w:rFonts w:cs="Arial"/>
                <w:sz w:val="20"/>
                <w:szCs w:val="20"/>
              </w:rPr>
              <w:t xml:space="preserve"> (ηλεκτρονική ψηφοφορία), ηλεκτρονική διαβούλευση, </w:t>
            </w:r>
          </w:p>
          <w:p w14:paraId="301AFFB8" w14:textId="77777777" w:rsidR="00653C89" w:rsidRDefault="00653C89" w:rsidP="00D12AC0">
            <w:pPr>
              <w:pStyle w:val="ListParagraph"/>
              <w:numPr>
                <w:ilvl w:val="0"/>
                <w:numId w:val="4"/>
              </w:numPr>
              <w:spacing w:after="0" w:line="240" w:lineRule="auto"/>
              <w:jc w:val="both"/>
              <w:rPr>
                <w:rFonts w:cs="Arial"/>
                <w:sz w:val="20"/>
                <w:szCs w:val="20"/>
              </w:rPr>
            </w:pPr>
            <w:r w:rsidRPr="00E46199">
              <w:rPr>
                <w:rFonts w:cs="Arial"/>
                <w:sz w:val="20"/>
                <w:szCs w:val="20"/>
              </w:rPr>
              <w:t xml:space="preserve">Να συζητούν θέματα ασφάλειας και </w:t>
            </w:r>
            <w:proofErr w:type="spellStart"/>
            <w:r w:rsidRPr="00E46199">
              <w:rPr>
                <w:rFonts w:cs="Arial"/>
                <w:sz w:val="20"/>
                <w:szCs w:val="20"/>
              </w:rPr>
              <w:t>ιδιωτικότητας</w:t>
            </w:r>
            <w:proofErr w:type="spellEnd"/>
            <w:r w:rsidRPr="00E46199">
              <w:rPr>
                <w:rFonts w:cs="Arial"/>
                <w:sz w:val="20"/>
                <w:szCs w:val="20"/>
              </w:rPr>
              <w:t>, κοινωνική αποδοχή των ηλεκτρονικών διαδικασιών, νομικά θέματα.</w:t>
            </w:r>
          </w:p>
          <w:p w14:paraId="16D10EDD" w14:textId="77777777" w:rsidR="00FF4805" w:rsidRPr="00E46199" w:rsidRDefault="00FF4805" w:rsidP="00D12AC0">
            <w:pPr>
              <w:pStyle w:val="ListParagraph"/>
              <w:numPr>
                <w:ilvl w:val="0"/>
                <w:numId w:val="4"/>
              </w:numPr>
              <w:spacing w:after="0" w:line="240" w:lineRule="auto"/>
              <w:jc w:val="both"/>
              <w:rPr>
                <w:rFonts w:cs="Arial"/>
                <w:sz w:val="20"/>
                <w:szCs w:val="20"/>
              </w:rPr>
            </w:pPr>
            <w:r w:rsidRPr="00E46199">
              <w:rPr>
                <w:rFonts w:cs="Arial"/>
                <w:sz w:val="20"/>
                <w:szCs w:val="20"/>
              </w:rPr>
              <w:t xml:space="preserve">Να γνωρίζουν και να χρησιμοποιούν τις σελίδες κοινωνικής δικτύωσης, το </w:t>
            </w:r>
            <w:r w:rsidRPr="00E46199">
              <w:rPr>
                <w:rFonts w:cs="Arial"/>
                <w:sz w:val="20"/>
                <w:szCs w:val="20"/>
                <w:lang w:val="en-US"/>
              </w:rPr>
              <w:t>microblogging</w:t>
            </w:r>
            <w:r w:rsidRPr="00E46199">
              <w:rPr>
                <w:rFonts w:cs="Arial"/>
                <w:sz w:val="20"/>
                <w:szCs w:val="20"/>
              </w:rPr>
              <w:t xml:space="preserve"> και τις υπόλοιπες εφαρμογές του συμμετοχικού διαδικτύου προς όφελος της ηλεκτρονικής διακυβέρνησης. </w:t>
            </w:r>
          </w:p>
          <w:p w14:paraId="6D33DFAB" w14:textId="77777777" w:rsidR="00F03B25" w:rsidRPr="006B37A3" w:rsidRDefault="00F03B25" w:rsidP="00FC2B17">
            <w:pPr>
              <w:pStyle w:val="ListParagraph"/>
              <w:spacing w:after="0" w:line="240" w:lineRule="auto"/>
              <w:ind w:left="360"/>
              <w:jc w:val="both"/>
              <w:rPr>
                <w:rFonts w:cs="Arial"/>
                <w:i/>
                <w:sz w:val="16"/>
                <w:szCs w:val="16"/>
              </w:rPr>
            </w:pPr>
          </w:p>
        </w:tc>
      </w:tr>
      <w:tr w:rsidR="000F4FD4" w:rsidRPr="00705AAD" w14:paraId="4ACE0453"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1978CFF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282B50" w14:paraId="07E188F0" w14:textId="77777777" w:rsidTr="00305D37">
        <w:tc>
          <w:tcPr>
            <w:tcW w:w="8472" w:type="dxa"/>
            <w:gridSpan w:val="2"/>
            <w:tcBorders>
              <w:top w:val="nil"/>
              <w:bottom w:val="nil"/>
            </w:tcBorders>
            <w:shd w:val="clear" w:color="auto" w:fill="DDD9C3" w:themeFill="background2" w:themeFillShade="E6"/>
          </w:tcPr>
          <w:p w14:paraId="5C88D1B2"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11D1FF9B"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724F088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D07C6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0E65DF3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52FFD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D19C89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1301C4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DBA5D3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5197A78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202D2F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016511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D6889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4E6D6EB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573D76C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C03727B"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5B4BDAFC"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81CCA98"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5394E2EA"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282B50" w14:paraId="6F84A15A" w14:textId="77777777" w:rsidTr="00305D37">
        <w:tc>
          <w:tcPr>
            <w:tcW w:w="8472" w:type="dxa"/>
            <w:gridSpan w:val="2"/>
            <w:tcBorders>
              <w:bottom w:val="single" w:sz="4" w:space="0" w:color="auto"/>
            </w:tcBorders>
          </w:tcPr>
          <w:p w14:paraId="4047938F" w14:textId="77777777" w:rsidR="000F4FD4" w:rsidRPr="00CA3940" w:rsidRDefault="000F4FD4" w:rsidP="00CA3940">
            <w:pPr>
              <w:ind w:left="360"/>
              <w:rPr>
                <w:rFonts w:cs="Arial"/>
                <w:sz w:val="20"/>
                <w:szCs w:val="20"/>
                <w:lang w:val="el-GR"/>
              </w:rPr>
            </w:pPr>
          </w:p>
          <w:p w14:paraId="14F49BE9" w14:textId="77777777" w:rsidR="00FF4805" w:rsidRPr="00B04B31" w:rsidRDefault="00FF4805" w:rsidP="00D12AC0">
            <w:pPr>
              <w:pStyle w:val="ListParagraph"/>
              <w:numPr>
                <w:ilvl w:val="0"/>
                <w:numId w:val="4"/>
              </w:numPr>
              <w:spacing w:after="0" w:line="240" w:lineRule="auto"/>
              <w:jc w:val="both"/>
              <w:rPr>
                <w:rFonts w:ascii="Times New Roman" w:hAnsi="Times New Roman" w:cs="Arial"/>
                <w:sz w:val="20"/>
                <w:szCs w:val="20"/>
              </w:rPr>
            </w:pPr>
            <w:r w:rsidRPr="00B04B31">
              <w:rPr>
                <w:rFonts w:ascii="Times New Roman" w:hAnsi="Times New Roman" w:cs="Arial"/>
                <w:sz w:val="20"/>
                <w:szCs w:val="20"/>
              </w:rPr>
              <w:t xml:space="preserve">Προσαρμογή σε νέες καταστάσεις </w:t>
            </w:r>
          </w:p>
          <w:p w14:paraId="070DEDA6" w14:textId="77777777" w:rsidR="00FF4805" w:rsidRPr="00B04B31" w:rsidRDefault="00FF4805" w:rsidP="00D12AC0">
            <w:pPr>
              <w:pStyle w:val="ListParagraph"/>
              <w:numPr>
                <w:ilvl w:val="0"/>
                <w:numId w:val="4"/>
              </w:numPr>
              <w:spacing w:after="0" w:line="240" w:lineRule="auto"/>
              <w:jc w:val="both"/>
              <w:rPr>
                <w:rFonts w:ascii="Times New Roman" w:hAnsi="Times New Roman" w:cs="Arial"/>
                <w:sz w:val="20"/>
                <w:szCs w:val="20"/>
              </w:rPr>
            </w:pPr>
            <w:r w:rsidRPr="00B04B31">
              <w:rPr>
                <w:rFonts w:ascii="Times New Roman" w:hAnsi="Times New Roman" w:cs="Arial"/>
                <w:sz w:val="20"/>
                <w:szCs w:val="20"/>
              </w:rPr>
              <w:t xml:space="preserve">Σχεδιασμός και διαχείριση έργων </w:t>
            </w:r>
          </w:p>
          <w:p w14:paraId="3C62AF07" w14:textId="77777777" w:rsidR="00FF4805" w:rsidRPr="00B04B31" w:rsidRDefault="00FF4805" w:rsidP="00D12AC0">
            <w:pPr>
              <w:pStyle w:val="ListParagraph"/>
              <w:numPr>
                <w:ilvl w:val="0"/>
                <w:numId w:val="4"/>
              </w:numPr>
              <w:spacing w:after="0" w:line="240" w:lineRule="auto"/>
              <w:jc w:val="both"/>
              <w:rPr>
                <w:rFonts w:ascii="Times New Roman" w:hAnsi="Times New Roman" w:cs="Arial"/>
                <w:sz w:val="20"/>
                <w:szCs w:val="20"/>
              </w:rPr>
            </w:pPr>
            <w:r w:rsidRPr="00B04B31">
              <w:rPr>
                <w:rFonts w:ascii="Times New Roman" w:hAnsi="Times New Roman" w:cs="Arial"/>
                <w:sz w:val="20"/>
                <w:szCs w:val="20"/>
              </w:rPr>
              <w:t xml:space="preserve">Εργασία σε διεθνές περιβάλλον </w:t>
            </w:r>
          </w:p>
          <w:p w14:paraId="30E18273" w14:textId="77777777" w:rsidR="00FF4805" w:rsidRPr="00B04B31" w:rsidRDefault="00FF4805" w:rsidP="00D12AC0">
            <w:pPr>
              <w:pStyle w:val="ListParagraph"/>
              <w:numPr>
                <w:ilvl w:val="0"/>
                <w:numId w:val="4"/>
              </w:numPr>
              <w:spacing w:after="0" w:line="240" w:lineRule="auto"/>
              <w:jc w:val="both"/>
              <w:rPr>
                <w:rFonts w:ascii="Times New Roman" w:hAnsi="Times New Roman" w:cs="Arial"/>
                <w:sz w:val="20"/>
                <w:szCs w:val="20"/>
              </w:rPr>
            </w:pPr>
            <w:r w:rsidRPr="00B04B31">
              <w:rPr>
                <w:rFonts w:ascii="Times New Roman" w:hAnsi="Times New Roman" w:cs="Arial"/>
                <w:sz w:val="20"/>
                <w:szCs w:val="20"/>
              </w:rPr>
              <w:t>Αυτόνομη Εργασία</w:t>
            </w:r>
          </w:p>
          <w:p w14:paraId="565646A0" w14:textId="77777777" w:rsidR="00FF4805" w:rsidRPr="00B04B31" w:rsidRDefault="00FF4805" w:rsidP="00D12AC0">
            <w:pPr>
              <w:pStyle w:val="ListParagraph"/>
              <w:numPr>
                <w:ilvl w:val="0"/>
                <w:numId w:val="4"/>
              </w:numPr>
              <w:spacing w:after="0" w:line="240" w:lineRule="auto"/>
              <w:jc w:val="both"/>
              <w:rPr>
                <w:rFonts w:ascii="Times New Roman" w:hAnsi="Times New Roman" w:cs="Arial"/>
                <w:sz w:val="20"/>
                <w:szCs w:val="20"/>
              </w:rPr>
            </w:pPr>
            <w:r w:rsidRPr="00B04B31">
              <w:rPr>
                <w:rFonts w:ascii="Times New Roman" w:hAnsi="Times New Roman" w:cs="Arial"/>
                <w:sz w:val="20"/>
                <w:szCs w:val="20"/>
              </w:rPr>
              <w:t>Ομαδική Εργασία</w:t>
            </w:r>
          </w:p>
          <w:p w14:paraId="46E04197" w14:textId="77777777" w:rsidR="00FF4805" w:rsidRPr="00B04B31" w:rsidRDefault="00FF4805" w:rsidP="00D12AC0">
            <w:pPr>
              <w:pStyle w:val="ListParagraph"/>
              <w:numPr>
                <w:ilvl w:val="0"/>
                <w:numId w:val="4"/>
              </w:numPr>
              <w:spacing w:after="0" w:line="240" w:lineRule="auto"/>
              <w:jc w:val="both"/>
              <w:rPr>
                <w:rFonts w:ascii="Times New Roman" w:hAnsi="Times New Roman" w:cs="Arial"/>
                <w:sz w:val="20"/>
                <w:szCs w:val="20"/>
              </w:rPr>
            </w:pPr>
            <w:r w:rsidRPr="00B04B31">
              <w:rPr>
                <w:rFonts w:ascii="Times New Roman" w:hAnsi="Times New Roman" w:cs="Arial"/>
                <w:sz w:val="20"/>
                <w:szCs w:val="20"/>
              </w:rPr>
              <w:t xml:space="preserve">Σεβασμός στη διαφορετικότητα και στην </w:t>
            </w:r>
            <w:proofErr w:type="spellStart"/>
            <w:r w:rsidRPr="00B04B31">
              <w:rPr>
                <w:rFonts w:ascii="Times New Roman" w:hAnsi="Times New Roman" w:cs="Arial"/>
                <w:sz w:val="20"/>
                <w:szCs w:val="20"/>
              </w:rPr>
              <w:t>πολυπολιτισμικότητα</w:t>
            </w:r>
            <w:proofErr w:type="spellEnd"/>
            <w:r w:rsidRPr="00B04B31">
              <w:rPr>
                <w:rFonts w:ascii="Times New Roman" w:hAnsi="Times New Roman" w:cs="Arial"/>
                <w:sz w:val="20"/>
                <w:szCs w:val="20"/>
              </w:rPr>
              <w:t xml:space="preserve"> </w:t>
            </w:r>
          </w:p>
          <w:p w14:paraId="2441130D"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p>
        </w:tc>
      </w:tr>
    </w:tbl>
    <w:p w14:paraId="4E2EEC69"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6D83D2A2" w14:textId="77777777" w:rsidTr="00D631FB">
        <w:tc>
          <w:tcPr>
            <w:tcW w:w="8472" w:type="dxa"/>
            <w:tcBorders>
              <w:left w:val="nil"/>
              <w:right w:val="nil"/>
            </w:tcBorders>
          </w:tcPr>
          <w:p w14:paraId="79305594" w14:textId="77777777" w:rsidR="00D631FB" w:rsidRDefault="00D631FB" w:rsidP="007673F3">
            <w:pPr>
              <w:rPr>
                <w:rFonts w:ascii="Calibri" w:eastAsia="Calibri" w:hAnsi="Calibri"/>
                <w:iCs/>
                <w:color w:val="002060"/>
                <w:lang w:val="el-GR"/>
              </w:rPr>
            </w:pPr>
          </w:p>
          <w:p w14:paraId="4E4FFC03" w14:textId="77777777" w:rsidR="00D631FB" w:rsidRDefault="00D631FB" w:rsidP="00D12AC0">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282B50" w14:paraId="135E8629" w14:textId="77777777" w:rsidTr="007673F3">
        <w:tc>
          <w:tcPr>
            <w:tcW w:w="8472" w:type="dxa"/>
          </w:tcPr>
          <w:p w14:paraId="75347EFE" w14:textId="77777777" w:rsidR="00443AA8" w:rsidRDefault="00196FBB" w:rsidP="00D12AC0">
            <w:pPr>
              <w:numPr>
                <w:ilvl w:val="0"/>
                <w:numId w:val="3"/>
              </w:numPr>
              <w:rPr>
                <w:rFonts w:cs="Arial"/>
                <w:sz w:val="20"/>
                <w:szCs w:val="20"/>
                <w:lang w:val="el-GR"/>
              </w:rPr>
            </w:pPr>
            <w:r w:rsidRPr="00196FBB">
              <w:rPr>
                <w:rFonts w:cs="Arial"/>
                <w:i/>
                <w:sz w:val="20"/>
                <w:szCs w:val="20"/>
                <w:lang w:val="el-GR"/>
              </w:rPr>
              <w:t>Μάθημα 1</w:t>
            </w:r>
            <w:r>
              <w:rPr>
                <w:rFonts w:cs="Arial"/>
                <w:sz w:val="20"/>
                <w:szCs w:val="20"/>
                <w:lang w:val="el-GR"/>
              </w:rPr>
              <w:t xml:space="preserve">: </w:t>
            </w:r>
            <w:r w:rsidR="000B776E">
              <w:rPr>
                <w:rFonts w:cs="Arial"/>
                <w:sz w:val="20"/>
                <w:szCs w:val="20"/>
                <w:lang w:val="el-GR"/>
              </w:rPr>
              <w:t>Εισαγωγή στην ηλεκτρονική διακυβέρνηση. Το εννοιολογικό πλαίσιο</w:t>
            </w:r>
          </w:p>
          <w:p w14:paraId="79F8D712" w14:textId="77777777" w:rsidR="00FF4805" w:rsidRDefault="00196FBB" w:rsidP="00D12AC0">
            <w:pPr>
              <w:numPr>
                <w:ilvl w:val="0"/>
                <w:numId w:val="3"/>
              </w:numPr>
              <w:rPr>
                <w:rFonts w:cs="Arial"/>
                <w:sz w:val="20"/>
                <w:szCs w:val="20"/>
                <w:lang w:val="el-GR"/>
              </w:rPr>
            </w:pPr>
            <w:r w:rsidRPr="00FF4805">
              <w:rPr>
                <w:rFonts w:cs="Arial"/>
                <w:i/>
                <w:sz w:val="20"/>
                <w:szCs w:val="20"/>
                <w:lang w:val="el-GR"/>
              </w:rPr>
              <w:t>Μάθημα 2</w:t>
            </w:r>
            <w:r w:rsidRPr="00FF4805">
              <w:rPr>
                <w:rFonts w:cs="Arial"/>
                <w:sz w:val="20"/>
                <w:szCs w:val="20"/>
                <w:lang w:val="el-GR"/>
              </w:rPr>
              <w:t xml:space="preserve">: </w:t>
            </w:r>
            <w:r w:rsidR="000B776E">
              <w:rPr>
                <w:rFonts w:cs="Arial"/>
                <w:sz w:val="20"/>
                <w:szCs w:val="20"/>
                <w:lang w:val="el-GR"/>
              </w:rPr>
              <w:t>Επιτυχημένα περιβάλλοντα</w:t>
            </w:r>
            <w:r w:rsidR="000B776E" w:rsidRPr="000B776E">
              <w:rPr>
                <w:rFonts w:cs="Arial"/>
                <w:sz w:val="20"/>
                <w:szCs w:val="20"/>
                <w:lang w:val="el-GR"/>
              </w:rPr>
              <w:t xml:space="preserve"> ηλεκτρονικής διακυβέρνησης.</w:t>
            </w:r>
          </w:p>
          <w:p w14:paraId="5A5FD708" w14:textId="77777777" w:rsidR="00855962" w:rsidRPr="00FF4805" w:rsidRDefault="00196FBB" w:rsidP="00D12AC0">
            <w:pPr>
              <w:numPr>
                <w:ilvl w:val="0"/>
                <w:numId w:val="3"/>
              </w:numPr>
              <w:rPr>
                <w:rFonts w:cs="Arial"/>
                <w:sz w:val="20"/>
                <w:szCs w:val="20"/>
                <w:lang w:val="el-GR"/>
              </w:rPr>
            </w:pPr>
            <w:r w:rsidRPr="00FF4805">
              <w:rPr>
                <w:rFonts w:cs="Arial"/>
                <w:i/>
                <w:sz w:val="20"/>
                <w:szCs w:val="20"/>
                <w:lang w:val="el-GR"/>
              </w:rPr>
              <w:t>Μάθημα 3</w:t>
            </w:r>
            <w:r w:rsidRPr="00FF4805">
              <w:rPr>
                <w:rFonts w:cs="Arial"/>
                <w:sz w:val="20"/>
                <w:szCs w:val="20"/>
                <w:lang w:val="el-GR"/>
              </w:rPr>
              <w:t xml:space="preserve">: </w:t>
            </w:r>
            <w:r w:rsidR="000B776E">
              <w:rPr>
                <w:rFonts w:cs="Arial"/>
                <w:sz w:val="20"/>
                <w:szCs w:val="20"/>
                <w:lang w:val="el-GR"/>
              </w:rPr>
              <w:t>Αλληλεπιδράσεις – Μοντέλα Ηλεκτρονικής Διακυβέρνηση</w:t>
            </w:r>
          </w:p>
          <w:p w14:paraId="29C933BC" w14:textId="77777777" w:rsidR="00AB2F23" w:rsidRDefault="00196FBB" w:rsidP="00D12AC0">
            <w:pPr>
              <w:numPr>
                <w:ilvl w:val="0"/>
                <w:numId w:val="3"/>
              </w:numPr>
              <w:rPr>
                <w:rFonts w:cs="Arial"/>
                <w:sz w:val="20"/>
                <w:szCs w:val="20"/>
                <w:lang w:val="el-GR"/>
              </w:rPr>
            </w:pPr>
            <w:r w:rsidRPr="00196FBB">
              <w:rPr>
                <w:rFonts w:cs="Arial"/>
                <w:i/>
                <w:sz w:val="20"/>
                <w:szCs w:val="20"/>
                <w:lang w:val="el-GR"/>
              </w:rPr>
              <w:t>Μάθημα 4</w:t>
            </w:r>
            <w:r>
              <w:rPr>
                <w:rFonts w:cs="Arial"/>
                <w:sz w:val="20"/>
                <w:szCs w:val="20"/>
                <w:lang w:val="el-GR"/>
              </w:rPr>
              <w:t xml:space="preserve">: </w:t>
            </w:r>
            <w:r w:rsidR="000B776E">
              <w:rPr>
                <w:rFonts w:cs="Arial"/>
                <w:sz w:val="20"/>
                <w:szCs w:val="20"/>
                <w:lang w:val="el-GR"/>
              </w:rPr>
              <w:t>Ωριμότητα της Ηλεκτρονικής Διακυβέρνησης</w:t>
            </w:r>
          </w:p>
          <w:p w14:paraId="26D2875E" w14:textId="77777777" w:rsidR="00AB2F23" w:rsidRPr="00CA3940" w:rsidRDefault="00196FBB" w:rsidP="00D12AC0">
            <w:pPr>
              <w:numPr>
                <w:ilvl w:val="0"/>
                <w:numId w:val="3"/>
              </w:numPr>
              <w:rPr>
                <w:rFonts w:cs="Arial"/>
                <w:sz w:val="20"/>
                <w:szCs w:val="20"/>
                <w:lang w:val="el-GR"/>
              </w:rPr>
            </w:pPr>
            <w:r w:rsidRPr="00196FBB">
              <w:rPr>
                <w:rFonts w:cs="Arial"/>
                <w:i/>
                <w:sz w:val="20"/>
                <w:szCs w:val="20"/>
                <w:lang w:val="el-GR"/>
              </w:rPr>
              <w:t>Μάθημα 5</w:t>
            </w:r>
            <w:r>
              <w:rPr>
                <w:rFonts w:cs="Arial"/>
                <w:sz w:val="20"/>
                <w:szCs w:val="20"/>
                <w:lang w:val="el-GR"/>
              </w:rPr>
              <w:t xml:space="preserve">: </w:t>
            </w:r>
            <w:r w:rsidR="000B776E">
              <w:rPr>
                <w:rFonts w:cs="Arial"/>
                <w:sz w:val="20"/>
                <w:szCs w:val="20"/>
                <w:lang w:val="el-GR"/>
              </w:rPr>
              <w:t>Πληροφοριακά Συστήματα στη Δημόσια Διοίκηση</w:t>
            </w:r>
          </w:p>
          <w:p w14:paraId="759FF358" w14:textId="77777777" w:rsidR="0094478E" w:rsidRPr="0094478E" w:rsidRDefault="00196FBB" w:rsidP="00D12AC0">
            <w:pPr>
              <w:numPr>
                <w:ilvl w:val="0"/>
                <w:numId w:val="3"/>
              </w:numPr>
              <w:rPr>
                <w:rFonts w:cs="Arial"/>
                <w:sz w:val="20"/>
                <w:szCs w:val="20"/>
                <w:lang w:val="el-GR"/>
              </w:rPr>
            </w:pPr>
            <w:r w:rsidRPr="00196FBB">
              <w:rPr>
                <w:rFonts w:cs="Arial"/>
                <w:i/>
                <w:sz w:val="20"/>
                <w:szCs w:val="20"/>
                <w:lang w:val="el-GR"/>
              </w:rPr>
              <w:t>Μάθημα 6</w:t>
            </w:r>
            <w:r>
              <w:rPr>
                <w:rFonts w:cs="Arial"/>
                <w:sz w:val="20"/>
                <w:szCs w:val="20"/>
                <w:lang w:val="el-GR"/>
              </w:rPr>
              <w:t xml:space="preserve">: </w:t>
            </w:r>
            <w:r w:rsidR="00803FC6" w:rsidRPr="00803FC6">
              <w:rPr>
                <w:rFonts w:cs="Arial"/>
                <w:sz w:val="20"/>
                <w:szCs w:val="20"/>
                <w:lang w:val="el-GR"/>
              </w:rPr>
              <w:t>Ηλεκτρονικής Δημοκρατίας (e-</w:t>
            </w:r>
            <w:proofErr w:type="spellStart"/>
            <w:r w:rsidR="00803FC6" w:rsidRPr="00803FC6">
              <w:rPr>
                <w:rFonts w:cs="Arial"/>
                <w:sz w:val="20"/>
                <w:szCs w:val="20"/>
                <w:lang w:val="el-GR"/>
              </w:rPr>
              <w:t>Democracy</w:t>
            </w:r>
            <w:proofErr w:type="spellEnd"/>
            <w:r w:rsidR="00803FC6" w:rsidRPr="00803FC6">
              <w:rPr>
                <w:rFonts w:cs="Arial"/>
                <w:sz w:val="20"/>
                <w:szCs w:val="20"/>
                <w:lang w:val="el-GR"/>
              </w:rPr>
              <w:t>)</w:t>
            </w:r>
            <w:r w:rsidR="00803FC6">
              <w:rPr>
                <w:rFonts w:cs="Arial"/>
                <w:sz w:val="20"/>
                <w:szCs w:val="20"/>
                <w:lang w:val="el-GR"/>
              </w:rPr>
              <w:t xml:space="preserve"> –Ηλεκτρονική ψηφοφορία </w:t>
            </w:r>
            <w:r w:rsidR="00803FC6" w:rsidRPr="00803FC6">
              <w:rPr>
                <w:rFonts w:cs="Arial"/>
                <w:sz w:val="20"/>
                <w:szCs w:val="20"/>
                <w:lang w:val="el-GR"/>
              </w:rPr>
              <w:t>(e-</w:t>
            </w:r>
            <w:proofErr w:type="spellStart"/>
            <w:r w:rsidR="00803FC6" w:rsidRPr="00803FC6">
              <w:rPr>
                <w:rFonts w:cs="Arial"/>
                <w:sz w:val="20"/>
                <w:szCs w:val="20"/>
                <w:lang w:val="el-GR"/>
              </w:rPr>
              <w:t>Voting</w:t>
            </w:r>
            <w:proofErr w:type="spellEnd"/>
            <w:r w:rsidR="00803FC6" w:rsidRPr="00803FC6">
              <w:rPr>
                <w:rFonts w:cs="Arial"/>
                <w:sz w:val="20"/>
                <w:szCs w:val="20"/>
                <w:lang w:val="el-GR"/>
              </w:rPr>
              <w:t>)</w:t>
            </w:r>
          </w:p>
          <w:p w14:paraId="14475AC7" w14:textId="77777777" w:rsidR="00443AA8" w:rsidRDefault="00196FBB" w:rsidP="00D12AC0">
            <w:pPr>
              <w:numPr>
                <w:ilvl w:val="0"/>
                <w:numId w:val="3"/>
              </w:numPr>
              <w:rPr>
                <w:rFonts w:cs="Arial"/>
                <w:sz w:val="20"/>
                <w:szCs w:val="20"/>
                <w:lang w:val="el-GR"/>
              </w:rPr>
            </w:pPr>
            <w:r w:rsidRPr="00196FBB">
              <w:rPr>
                <w:rFonts w:cs="Arial"/>
                <w:i/>
                <w:sz w:val="20"/>
                <w:szCs w:val="20"/>
                <w:lang w:val="el-GR"/>
              </w:rPr>
              <w:t>Μάθημα 7</w:t>
            </w:r>
            <w:r>
              <w:rPr>
                <w:rFonts w:cs="Arial"/>
                <w:sz w:val="20"/>
                <w:szCs w:val="20"/>
                <w:lang w:val="el-GR"/>
              </w:rPr>
              <w:t xml:space="preserve">: </w:t>
            </w:r>
            <w:r w:rsidR="00803FC6" w:rsidRPr="00803FC6">
              <w:rPr>
                <w:rFonts w:cs="Arial"/>
                <w:sz w:val="20"/>
                <w:szCs w:val="20"/>
                <w:lang w:val="el-GR"/>
              </w:rPr>
              <w:t>Ηλεκτρονική συμμετοχή των πολιτών στην λήψη αποφάσεων (e-</w:t>
            </w:r>
            <w:proofErr w:type="spellStart"/>
            <w:r w:rsidR="00803FC6" w:rsidRPr="00803FC6">
              <w:rPr>
                <w:rFonts w:cs="Arial"/>
                <w:sz w:val="20"/>
                <w:szCs w:val="20"/>
                <w:lang w:val="el-GR"/>
              </w:rPr>
              <w:t>participation</w:t>
            </w:r>
            <w:proofErr w:type="spellEnd"/>
            <w:r w:rsidR="00803FC6" w:rsidRPr="00803FC6">
              <w:rPr>
                <w:rFonts w:cs="Arial"/>
                <w:sz w:val="20"/>
                <w:szCs w:val="20"/>
                <w:lang w:val="el-GR"/>
              </w:rPr>
              <w:t>)</w:t>
            </w:r>
          </w:p>
          <w:p w14:paraId="107235AD" w14:textId="77777777" w:rsidR="0094478E" w:rsidRDefault="00196FBB" w:rsidP="00D12AC0">
            <w:pPr>
              <w:numPr>
                <w:ilvl w:val="0"/>
                <w:numId w:val="3"/>
              </w:numPr>
              <w:rPr>
                <w:rFonts w:cs="Arial"/>
                <w:sz w:val="20"/>
                <w:szCs w:val="20"/>
                <w:lang w:val="el-GR"/>
              </w:rPr>
            </w:pPr>
            <w:r w:rsidRPr="00196FBB">
              <w:rPr>
                <w:rFonts w:cs="Arial"/>
                <w:i/>
                <w:sz w:val="20"/>
                <w:szCs w:val="20"/>
                <w:lang w:val="el-GR"/>
              </w:rPr>
              <w:t>Μάθημα 8</w:t>
            </w:r>
            <w:r>
              <w:rPr>
                <w:rFonts w:cs="Arial"/>
                <w:sz w:val="20"/>
                <w:szCs w:val="20"/>
                <w:lang w:val="el-GR"/>
              </w:rPr>
              <w:t xml:space="preserve">: </w:t>
            </w:r>
            <w:r w:rsidR="00803FC6" w:rsidRPr="00803FC6">
              <w:rPr>
                <w:rFonts w:cs="Arial"/>
                <w:sz w:val="20"/>
                <w:szCs w:val="20"/>
                <w:lang w:val="el-GR"/>
              </w:rPr>
              <w:t>Ηλεκτρονική Συλλογή Υπογραφών (e-</w:t>
            </w:r>
            <w:proofErr w:type="spellStart"/>
            <w:r w:rsidR="00803FC6" w:rsidRPr="00803FC6">
              <w:rPr>
                <w:rFonts w:cs="Arial"/>
                <w:sz w:val="20"/>
                <w:szCs w:val="20"/>
                <w:lang w:val="el-GR"/>
              </w:rPr>
              <w:t>petitions</w:t>
            </w:r>
            <w:proofErr w:type="spellEnd"/>
            <w:r w:rsidR="00803FC6" w:rsidRPr="00803FC6">
              <w:rPr>
                <w:rFonts w:cs="Arial"/>
                <w:sz w:val="20"/>
                <w:szCs w:val="20"/>
                <w:lang w:val="el-GR"/>
              </w:rPr>
              <w:t>)</w:t>
            </w:r>
          </w:p>
          <w:p w14:paraId="0881D5DD" w14:textId="77777777" w:rsidR="00803FC6" w:rsidRDefault="00196FBB" w:rsidP="00D12AC0">
            <w:pPr>
              <w:numPr>
                <w:ilvl w:val="0"/>
                <w:numId w:val="3"/>
              </w:numPr>
              <w:rPr>
                <w:rFonts w:cs="Arial"/>
                <w:sz w:val="20"/>
                <w:szCs w:val="20"/>
                <w:lang w:val="el-GR"/>
              </w:rPr>
            </w:pPr>
            <w:r w:rsidRPr="00FF4805">
              <w:rPr>
                <w:rFonts w:cs="Arial"/>
                <w:i/>
                <w:sz w:val="20"/>
                <w:szCs w:val="20"/>
                <w:lang w:val="el-GR"/>
              </w:rPr>
              <w:t>Μάθημα 9</w:t>
            </w:r>
            <w:r w:rsidRPr="00FF4805">
              <w:rPr>
                <w:rFonts w:cs="Arial"/>
                <w:sz w:val="20"/>
                <w:szCs w:val="20"/>
                <w:lang w:val="el-GR"/>
              </w:rPr>
              <w:t xml:space="preserve">: </w:t>
            </w:r>
            <w:r w:rsidR="00803FC6" w:rsidRPr="00803FC6">
              <w:rPr>
                <w:rFonts w:cs="Arial"/>
                <w:sz w:val="20"/>
                <w:szCs w:val="20"/>
                <w:lang w:val="el-GR"/>
              </w:rPr>
              <w:t>Ηλεκτρονική Διακυβέρνηση 2.0 (e-</w:t>
            </w:r>
            <w:proofErr w:type="spellStart"/>
            <w:r w:rsidR="00803FC6" w:rsidRPr="00803FC6">
              <w:rPr>
                <w:rFonts w:cs="Arial"/>
                <w:sz w:val="20"/>
                <w:szCs w:val="20"/>
                <w:lang w:val="el-GR"/>
              </w:rPr>
              <w:t>government</w:t>
            </w:r>
            <w:proofErr w:type="spellEnd"/>
            <w:r w:rsidR="00803FC6" w:rsidRPr="00803FC6">
              <w:rPr>
                <w:rFonts w:cs="Arial"/>
                <w:sz w:val="20"/>
                <w:szCs w:val="20"/>
                <w:lang w:val="el-GR"/>
              </w:rPr>
              <w:t xml:space="preserve"> 2.0)</w:t>
            </w:r>
          </w:p>
          <w:p w14:paraId="77F6329C" w14:textId="77777777" w:rsidR="00803FC6" w:rsidRPr="00803FC6" w:rsidRDefault="00196FBB" w:rsidP="00D12AC0">
            <w:pPr>
              <w:numPr>
                <w:ilvl w:val="0"/>
                <w:numId w:val="3"/>
              </w:numPr>
              <w:rPr>
                <w:rFonts w:cs="Arial"/>
                <w:sz w:val="20"/>
                <w:szCs w:val="20"/>
                <w:lang w:val="el-GR"/>
              </w:rPr>
            </w:pPr>
            <w:r w:rsidRPr="00803FC6">
              <w:rPr>
                <w:rFonts w:cs="Arial"/>
                <w:i/>
                <w:sz w:val="20"/>
                <w:szCs w:val="20"/>
                <w:lang w:val="el-GR"/>
              </w:rPr>
              <w:t>Μάθημα 10</w:t>
            </w:r>
            <w:r w:rsidRPr="00803FC6">
              <w:rPr>
                <w:rFonts w:cs="Arial"/>
                <w:sz w:val="20"/>
                <w:szCs w:val="20"/>
                <w:lang w:val="el-GR"/>
              </w:rPr>
              <w:t xml:space="preserve">: </w:t>
            </w:r>
            <w:r w:rsidR="00803FC6" w:rsidRPr="00803FC6">
              <w:rPr>
                <w:rFonts w:cs="Arial"/>
                <w:sz w:val="20"/>
                <w:szCs w:val="20"/>
                <w:lang w:val="el-GR"/>
              </w:rPr>
              <w:t>Θέματα Ασφάλειας σε περιβάλλοντα ηλεκτρονικής διακυβέρνησης</w:t>
            </w:r>
            <w:r w:rsidR="00803FC6" w:rsidRPr="00803FC6">
              <w:rPr>
                <w:rFonts w:ascii="Book Antiqua" w:hAnsi="Book Antiqua" w:cs="Arial"/>
                <w:lang w:val="el-GR"/>
              </w:rPr>
              <w:t>.</w:t>
            </w:r>
          </w:p>
          <w:p w14:paraId="3B0074C5" w14:textId="77777777" w:rsidR="000F4FD4" w:rsidRPr="00443AA8" w:rsidRDefault="00196FBB" w:rsidP="00D12AC0">
            <w:pPr>
              <w:numPr>
                <w:ilvl w:val="0"/>
                <w:numId w:val="3"/>
              </w:numPr>
              <w:rPr>
                <w:rFonts w:cs="Arial"/>
                <w:sz w:val="20"/>
                <w:szCs w:val="20"/>
                <w:lang w:val="el-GR"/>
              </w:rPr>
            </w:pPr>
            <w:r w:rsidRPr="00196FBB">
              <w:rPr>
                <w:rFonts w:cs="Arial"/>
                <w:i/>
                <w:sz w:val="20"/>
                <w:szCs w:val="20"/>
                <w:lang w:val="el-GR"/>
              </w:rPr>
              <w:t>Μάθημα 11</w:t>
            </w:r>
            <w:r>
              <w:rPr>
                <w:rFonts w:cs="Arial"/>
                <w:sz w:val="20"/>
                <w:szCs w:val="20"/>
                <w:lang w:val="el-GR"/>
              </w:rPr>
              <w:t xml:space="preserve">: </w:t>
            </w:r>
            <w:r w:rsidR="006B37A3">
              <w:rPr>
                <w:rFonts w:cs="Arial"/>
                <w:sz w:val="20"/>
                <w:szCs w:val="20"/>
                <w:lang w:val="el-GR"/>
              </w:rPr>
              <w:t xml:space="preserve">Νομικά θέματα στην κοινωνία της πληροφορίας και την ηλεκτρονική </w:t>
            </w:r>
            <w:proofErr w:type="spellStart"/>
            <w:r w:rsidR="006B37A3">
              <w:rPr>
                <w:rFonts w:cs="Arial"/>
                <w:sz w:val="20"/>
                <w:szCs w:val="20"/>
                <w:lang w:val="el-GR"/>
              </w:rPr>
              <w:t>διακυβερνηση</w:t>
            </w:r>
            <w:proofErr w:type="spellEnd"/>
          </w:p>
          <w:p w14:paraId="1B8C8B33" w14:textId="77777777" w:rsidR="000F4FD4" w:rsidRDefault="00196FBB" w:rsidP="00D12AC0">
            <w:pPr>
              <w:numPr>
                <w:ilvl w:val="0"/>
                <w:numId w:val="3"/>
              </w:numPr>
              <w:rPr>
                <w:rFonts w:cs="Arial"/>
                <w:sz w:val="20"/>
                <w:szCs w:val="20"/>
                <w:lang w:val="el-GR"/>
              </w:rPr>
            </w:pPr>
            <w:r w:rsidRPr="00196FBB">
              <w:rPr>
                <w:rFonts w:cs="Arial"/>
                <w:i/>
                <w:sz w:val="20"/>
                <w:szCs w:val="20"/>
                <w:lang w:val="el-GR"/>
              </w:rPr>
              <w:t>Μάθημα 12</w:t>
            </w:r>
            <w:r>
              <w:rPr>
                <w:rFonts w:cs="Arial"/>
                <w:sz w:val="20"/>
                <w:szCs w:val="20"/>
                <w:lang w:val="el-GR"/>
              </w:rPr>
              <w:t xml:space="preserve">: </w:t>
            </w:r>
            <w:r w:rsidR="006B37A3" w:rsidRPr="006B37A3">
              <w:rPr>
                <w:rFonts w:cs="Arial"/>
                <w:sz w:val="20"/>
                <w:szCs w:val="20"/>
                <w:lang w:val="el-GR"/>
              </w:rPr>
              <w:t xml:space="preserve">Ευρωπαϊκό και Εθνικό Πλαίσιο </w:t>
            </w:r>
            <w:proofErr w:type="spellStart"/>
            <w:r w:rsidR="006B37A3" w:rsidRPr="006B37A3">
              <w:rPr>
                <w:rFonts w:cs="Arial"/>
                <w:sz w:val="20"/>
                <w:szCs w:val="20"/>
                <w:lang w:val="el-GR"/>
              </w:rPr>
              <w:t>Διαλειτουργικότητας</w:t>
            </w:r>
            <w:proofErr w:type="spellEnd"/>
          </w:p>
          <w:p w14:paraId="79C4F100" w14:textId="77777777" w:rsidR="000F4FD4" w:rsidRPr="00443AA8" w:rsidRDefault="00196FBB" w:rsidP="00D12AC0">
            <w:pPr>
              <w:numPr>
                <w:ilvl w:val="0"/>
                <w:numId w:val="3"/>
              </w:numPr>
              <w:rPr>
                <w:rFonts w:cs="Arial"/>
                <w:sz w:val="20"/>
                <w:szCs w:val="20"/>
                <w:lang w:val="el-GR"/>
              </w:rPr>
            </w:pPr>
            <w:r w:rsidRPr="00196FBB">
              <w:rPr>
                <w:rFonts w:cs="Arial"/>
                <w:i/>
                <w:sz w:val="20"/>
                <w:szCs w:val="20"/>
                <w:lang w:val="el-GR"/>
              </w:rPr>
              <w:lastRenderedPageBreak/>
              <w:t>Μάθημα 13</w:t>
            </w:r>
            <w:r>
              <w:rPr>
                <w:rFonts w:cs="Arial"/>
                <w:sz w:val="20"/>
                <w:szCs w:val="20"/>
                <w:lang w:val="el-GR"/>
              </w:rPr>
              <w:t xml:space="preserve">: </w:t>
            </w:r>
            <w:r w:rsidR="006B37A3" w:rsidRPr="00803FC6">
              <w:rPr>
                <w:rFonts w:cs="Arial"/>
                <w:sz w:val="20"/>
                <w:szCs w:val="20"/>
                <w:lang w:val="el-GR"/>
              </w:rPr>
              <w:t>Περιπτωσιολογικές Μελέτες Ηλεκτρονικής Διακυβέρνησης</w:t>
            </w:r>
          </w:p>
        </w:tc>
      </w:tr>
    </w:tbl>
    <w:p w14:paraId="2C4DA1CC" w14:textId="77777777" w:rsidR="000F4FD4" w:rsidRPr="00705AAD" w:rsidRDefault="000F4FD4" w:rsidP="00D12AC0">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282B50" w14:paraId="3012BDAB" w14:textId="77777777" w:rsidTr="007673F3">
        <w:tc>
          <w:tcPr>
            <w:tcW w:w="3306" w:type="dxa"/>
            <w:shd w:val="clear" w:color="auto" w:fill="DDD9C3" w:themeFill="background2" w:themeFillShade="E6"/>
          </w:tcPr>
          <w:p w14:paraId="3944CCD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1F739473" w14:textId="77777777" w:rsidR="004031DA" w:rsidRPr="00CE6489" w:rsidRDefault="004031DA" w:rsidP="004031DA">
            <w:pPr>
              <w:spacing w:after="200" w:line="276" w:lineRule="auto"/>
              <w:rPr>
                <w:rFonts w:cs="Arial"/>
                <w:sz w:val="20"/>
                <w:szCs w:val="20"/>
                <w:lang w:val="el-GR"/>
              </w:rPr>
            </w:pPr>
            <w:r>
              <w:rPr>
                <w:rFonts w:cs="Arial"/>
                <w:sz w:val="20"/>
                <w:szCs w:val="20"/>
                <w:lang w:val="el-GR"/>
              </w:rPr>
              <w:t>Πρόσωπο με πρόσωπο σ</w:t>
            </w:r>
            <w:r w:rsidRPr="004031DA">
              <w:rPr>
                <w:rFonts w:cs="Arial"/>
                <w:sz w:val="20"/>
                <w:szCs w:val="20"/>
                <w:lang w:val="el-GR"/>
              </w:rPr>
              <w:t>την τάξη και το εργαστήριο</w:t>
            </w:r>
            <w:r>
              <w:rPr>
                <w:rFonts w:cs="Arial"/>
                <w:sz w:val="20"/>
                <w:szCs w:val="20"/>
                <w:lang w:val="el-GR"/>
              </w:rPr>
              <w:t>.</w:t>
            </w:r>
            <w:r w:rsidR="00CE6489">
              <w:rPr>
                <w:rFonts w:cs="Arial"/>
                <w:sz w:val="20"/>
                <w:szCs w:val="20"/>
                <w:lang w:val="el-GR"/>
              </w:rPr>
              <w:t xml:space="preserve"> </w:t>
            </w:r>
          </w:p>
        </w:tc>
      </w:tr>
      <w:tr w:rsidR="000F4FD4" w:rsidRPr="00282B50" w14:paraId="4103F853" w14:textId="77777777" w:rsidTr="007673F3">
        <w:tc>
          <w:tcPr>
            <w:tcW w:w="3306" w:type="dxa"/>
            <w:shd w:val="clear" w:color="auto" w:fill="DDD9C3" w:themeFill="background2" w:themeFillShade="E6"/>
          </w:tcPr>
          <w:p w14:paraId="5A03244F"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4594C6B6" w14:textId="77777777" w:rsidR="00CE6489" w:rsidRPr="00CE6489" w:rsidRDefault="00CE6489" w:rsidP="00D12AC0">
            <w:pPr>
              <w:numPr>
                <w:ilvl w:val="0"/>
                <w:numId w:val="3"/>
              </w:numPr>
              <w:rPr>
                <w:rFonts w:cs="Arial"/>
                <w:sz w:val="20"/>
                <w:szCs w:val="20"/>
                <w:lang w:val="el-GR"/>
              </w:rPr>
            </w:pPr>
            <w:r w:rsidRPr="00CE6489">
              <w:rPr>
                <w:rFonts w:cs="Arial"/>
                <w:sz w:val="20"/>
                <w:szCs w:val="20"/>
                <w:lang w:val="el-GR"/>
              </w:rPr>
              <w:t xml:space="preserve">Χρήση διαφανειών, </w:t>
            </w:r>
            <w:proofErr w:type="spellStart"/>
            <w:r w:rsidRPr="00CE6489">
              <w:rPr>
                <w:rFonts w:cs="Arial"/>
                <w:sz w:val="20"/>
                <w:szCs w:val="20"/>
                <w:lang w:val="el-GR"/>
              </w:rPr>
              <w:t>βιντεοπροβολέα</w:t>
            </w:r>
            <w:proofErr w:type="spellEnd"/>
            <w:r w:rsidRPr="00CE6489">
              <w:rPr>
                <w:rFonts w:cs="Arial"/>
                <w:sz w:val="20"/>
                <w:szCs w:val="20"/>
                <w:lang w:val="el-GR"/>
              </w:rPr>
              <w:t xml:space="preserve"> και διαδικτύου στη διδασκαλία</w:t>
            </w:r>
          </w:p>
          <w:p w14:paraId="7798100D" w14:textId="77777777" w:rsidR="00CE6489" w:rsidRDefault="00CE6489" w:rsidP="00D12AC0">
            <w:pPr>
              <w:numPr>
                <w:ilvl w:val="0"/>
                <w:numId w:val="3"/>
              </w:numPr>
              <w:rPr>
                <w:rFonts w:cs="Arial"/>
                <w:sz w:val="20"/>
                <w:szCs w:val="20"/>
                <w:lang w:val="el-GR"/>
              </w:rPr>
            </w:pPr>
            <w:r w:rsidRPr="00CE6489">
              <w:rPr>
                <w:rFonts w:cs="Arial"/>
                <w:sz w:val="20"/>
                <w:szCs w:val="20"/>
                <w:lang w:val="el-GR"/>
              </w:rPr>
              <w:t xml:space="preserve">Υποστήριξη διδασκαλίας με χρήση της ηλεκτρονικής πλατφόρμας </w:t>
            </w:r>
            <w:r w:rsidRPr="007D7998">
              <w:rPr>
                <w:rFonts w:cs="Arial"/>
                <w:sz w:val="20"/>
                <w:szCs w:val="20"/>
              </w:rPr>
              <w:t>e</w:t>
            </w:r>
            <w:r w:rsidRPr="00CE6489">
              <w:rPr>
                <w:rFonts w:cs="Arial"/>
                <w:sz w:val="20"/>
                <w:szCs w:val="20"/>
                <w:lang w:val="el-GR"/>
              </w:rPr>
              <w:t>-</w:t>
            </w:r>
            <w:r w:rsidRPr="007D7998">
              <w:rPr>
                <w:rFonts w:cs="Arial"/>
                <w:sz w:val="20"/>
                <w:szCs w:val="20"/>
              </w:rPr>
              <w:t>learning</w:t>
            </w:r>
          </w:p>
          <w:p w14:paraId="1FACBE0F" w14:textId="77777777" w:rsidR="000F4FD4" w:rsidRPr="00CE6489" w:rsidRDefault="00CE6489" w:rsidP="00D12AC0">
            <w:pPr>
              <w:numPr>
                <w:ilvl w:val="0"/>
                <w:numId w:val="3"/>
              </w:numPr>
              <w:rPr>
                <w:rFonts w:cs="Arial"/>
                <w:sz w:val="20"/>
                <w:szCs w:val="20"/>
                <w:lang w:val="el-GR"/>
              </w:rPr>
            </w:pPr>
            <w:r w:rsidRPr="00CE6489">
              <w:rPr>
                <w:rFonts w:cs="Arial"/>
                <w:sz w:val="20"/>
                <w:szCs w:val="20"/>
                <w:lang w:val="el-GR"/>
              </w:rPr>
              <w:t xml:space="preserve">Επικοινωνία με τους φοιτητές μέσω </w:t>
            </w:r>
            <w:r w:rsidRPr="00CE6489">
              <w:rPr>
                <w:rFonts w:cs="Arial"/>
                <w:sz w:val="20"/>
                <w:szCs w:val="20"/>
              </w:rPr>
              <w:t>e</w:t>
            </w:r>
            <w:r w:rsidRPr="00CE6489">
              <w:rPr>
                <w:rFonts w:cs="Arial"/>
                <w:sz w:val="20"/>
                <w:szCs w:val="20"/>
                <w:lang w:val="el-GR"/>
              </w:rPr>
              <w:t>-</w:t>
            </w:r>
            <w:r w:rsidRPr="00CE6489">
              <w:rPr>
                <w:rFonts w:cs="Arial"/>
                <w:sz w:val="20"/>
                <w:szCs w:val="20"/>
              </w:rPr>
              <w:t>mail</w:t>
            </w:r>
            <w:r w:rsidRPr="00CE6489">
              <w:rPr>
                <w:rFonts w:cs="Arial"/>
                <w:sz w:val="20"/>
                <w:szCs w:val="20"/>
                <w:lang w:val="el-GR"/>
              </w:rPr>
              <w:t xml:space="preserve"> με χρήση της ηλεκτρονικής πλατφόρμας </w:t>
            </w:r>
            <w:r w:rsidRPr="00CE6489">
              <w:rPr>
                <w:rFonts w:cs="Arial"/>
                <w:sz w:val="20"/>
                <w:szCs w:val="20"/>
              </w:rPr>
              <w:t>e</w:t>
            </w:r>
            <w:r w:rsidRPr="00CE6489">
              <w:rPr>
                <w:rFonts w:cs="Arial"/>
                <w:sz w:val="20"/>
                <w:szCs w:val="20"/>
                <w:lang w:val="el-GR"/>
              </w:rPr>
              <w:t>-</w:t>
            </w:r>
            <w:r w:rsidRPr="00CE6489">
              <w:rPr>
                <w:rFonts w:cs="Arial"/>
                <w:sz w:val="20"/>
                <w:szCs w:val="20"/>
              </w:rPr>
              <w:t>learning</w:t>
            </w:r>
          </w:p>
        </w:tc>
      </w:tr>
      <w:tr w:rsidR="000F4FD4" w:rsidRPr="00705AAD" w14:paraId="17F4136A" w14:textId="77777777" w:rsidTr="007673F3">
        <w:tc>
          <w:tcPr>
            <w:tcW w:w="3306" w:type="dxa"/>
            <w:shd w:val="clear" w:color="auto" w:fill="DDD9C3" w:themeFill="background2" w:themeFillShade="E6"/>
          </w:tcPr>
          <w:p w14:paraId="505A6EC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3859A8D5"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2AEBE9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64D3283B" w14:textId="77777777" w:rsidR="000F4FD4" w:rsidRPr="00705AAD" w:rsidRDefault="000F4FD4" w:rsidP="007673F3">
            <w:pPr>
              <w:jc w:val="both"/>
              <w:rPr>
                <w:rFonts w:ascii="Calibri" w:hAnsi="Calibri" w:cs="Arial"/>
                <w:i/>
                <w:sz w:val="16"/>
                <w:szCs w:val="16"/>
                <w:lang w:val="el-GR"/>
              </w:rPr>
            </w:pPr>
          </w:p>
          <w:p w14:paraId="13BB5D2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26101B18" w14:textId="77777777" w:rsidTr="007673F3">
              <w:tc>
                <w:tcPr>
                  <w:tcW w:w="2467" w:type="dxa"/>
                  <w:shd w:val="clear" w:color="auto" w:fill="DDD9C3" w:themeFill="background2" w:themeFillShade="E6"/>
                  <w:vAlign w:val="center"/>
                </w:tcPr>
                <w:p w14:paraId="15F1E628"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C17547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A1C92" w:rsidRPr="00705AAD" w14:paraId="7B1C73F4" w14:textId="77777777" w:rsidTr="007673F3">
              <w:tc>
                <w:tcPr>
                  <w:tcW w:w="2467" w:type="dxa"/>
                </w:tcPr>
                <w:p w14:paraId="52EC34AB" w14:textId="77777777" w:rsidR="000A1C92" w:rsidRPr="007D7998" w:rsidRDefault="000A1C92" w:rsidP="00785533">
                  <w:pPr>
                    <w:rPr>
                      <w:rFonts w:cs="Arial"/>
                      <w:sz w:val="20"/>
                      <w:szCs w:val="20"/>
                    </w:rPr>
                  </w:pPr>
                  <w:proofErr w:type="spellStart"/>
                  <w:r w:rsidRPr="007D7998">
                    <w:rPr>
                      <w:rFonts w:cs="Arial"/>
                      <w:sz w:val="20"/>
                      <w:szCs w:val="20"/>
                    </w:rPr>
                    <w:t>Δι</w:t>
                  </w:r>
                  <w:proofErr w:type="spellEnd"/>
                  <w:r w:rsidRPr="007D7998">
                    <w:rPr>
                      <w:rFonts w:cs="Arial"/>
                      <w:sz w:val="20"/>
                      <w:szCs w:val="20"/>
                    </w:rPr>
                    <w:t>α</w:t>
                  </w:r>
                  <w:proofErr w:type="spellStart"/>
                  <w:r w:rsidRPr="007D7998">
                    <w:rPr>
                      <w:rFonts w:cs="Arial"/>
                      <w:sz w:val="20"/>
                      <w:szCs w:val="20"/>
                    </w:rPr>
                    <w:t>λέξεις</w:t>
                  </w:r>
                  <w:proofErr w:type="spellEnd"/>
                </w:p>
              </w:tc>
              <w:tc>
                <w:tcPr>
                  <w:tcW w:w="2468" w:type="dxa"/>
                </w:tcPr>
                <w:p w14:paraId="4AAD72DD" w14:textId="77777777" w:rsidR="000A1C92" w:rsidRPr="000A1C92" w:rsidRDefault="000A1C92" w:rsidP="00785533">
                  <w:pPr>
                    <w:jc w:val="center"/>
                    <w:rPr>
                      <w:rFonts w:cs="Arial"/>
                      <w:sz w:val="20"/>
                      <w:szCs w:val="20"/>
                      <w:lang w:val="el-GR"/>
                    </w:rPr>
                  </w:pPr>
                  <w:r>
                    <w:rPr>
                      <w:rFonts w:cs="Arial"/>
                      <w:sz w:val="20"/>
                      <w:szCs w:val="20"/>
                      <w:lang w:val="el-GR"/>
                    </w:rPr>
                    <w:t>26</w:t>
                  </w:r>
                </w:p>
              </w:tc>
            </w:tr>
            <w:tr w:rsidR="00E72C43" w:rsidRPr="00705AAD" w14:paraId="5BB6B67B" w14:textId="77777777" w:rsidTr="00FD00FB">
              <w:tc>
                <w:tcPr>
                  <w:tcW w:w="2467" w:type="dxa"/>
                  <w:shd w:val="clear" w:color="auto" w:fill="auto"/>
                </w:tcPr>
                <w:p w14:paraId="0D995885" w14:textId="77777777" w:rsidR="00E72C43" w:rsidRPr="007D7998" w:rsidRDefault="00E72C43" w:rsidP="00785533">
                  <w:pPr>
                    <w:rPr>
                      <w:rFonts w:cs="Arial"/>
                      <w:sz w:val="20"/>
                      <w:szCs w:val="20"/>
                    </w:rPr>
                  </w:pPr>
                  <w:proofErr w:type="spellStart"/>
                  <w:r w:rsidRPr="007D7998">
                    <w:rPr>
                      <w:rFonts w:cs="Arial"/>
                      <w:sz w:val="20"/>
                      <w:szCs w:val="20"/>
                    </w:rPr>
                    <w:t>Ασκήσεις</w:t>
                  </w:r>
                  <w:proofErr w:type="spellEnd"/>
                  <w:r w:rsidRPr="007D7998">
                    <w:rPr>
                      <w:rFonts w:cs="Arial"/>
                      <w:sz w:val="20"/>
                      <w:szCs w:val="20"/>
                    </w:rPr>
                    <w:t xml:space="preserve"> π</w:t>
                  </w:r>
                  <w:proofErr w:type="spellStart"/>
                  <w:r w:rsidRPr="007D7998">
                    <w:rPr>
                      <w:rFonts w:cs="Arial"/>
                      <w:sz w:val="20"/>
                      <w:szCs w:val="20"/>
                    </w:rPr>
                    <w:t>ράξης</w:t>
                  </w:r>
                  <w:proofErr w:type="spellEnd"/>
                  <w:r w:rsidRPr="007D7998">
                    <w:rPr>
                      <w:rFonts w:cs="Arial"/>
                      <w:sz w:val="20"/>
                      <w:szCs w:val="20"/>
                    </w:rPr>
                    <w:t xml:space="preserve"> </w:t>
                  </w:r>
                </w:p>
              </w:tc>
              <w:tc>
                <w:tcPr>
                  <w:tcW w:w="2468" w:type="dxa"/>
                  <w:vAlign w:val="center"/>
                </w:tcPr>
                <w:p w14:paraId="4EE5A9FA" w14:textId="77777777" w:rsidR="00E72C43" w:rsidRDefault="00E72C43">
                  <w:pPr>
                    <w:jc w:val="center"/>
                    <w:rPr>
                      <w:color w:val="000000"/>
                      <w:sz w:val="20"/>
                      <w:szCs w:val="20"/>
                    </w:rPr>
                  </w:pPr>
                  <w:r>
                    <w:rPr>
                      <w:rFonts w:cs="Arial"/>
                      <w:color w:val="000000"/>
                      <w:sz w:val="20"/>
                      <w:szCs w:val="20"/>
                      <w:lang w:val="el-GR"/>
                    </w:rPr>
                    <w:t>13</w:t>
                  </w:r>
                </w:p>
              </w:tc>
            </w:tr>
            <w:tr w:rsidR="00E72C43" w:rsidRPr="00705AAD" w14:paraId="293D4222" w14:textId="77777777" w:rsidTr="00FD00FB">
              <w:tc>
                <w:tcPr>
                  <w:tcW w:w="2467" w:type="dxa"/>
                  <w:shd w:val="clear" w:color="auto" w:fill="auto"/>
                </w:tcPr>
                <w:p w14:paraId="0B8384A6" w14:textId="77777777" w:rsidR="00E72C43" w:rsidRPr="007D7998" w:rsidRDefault="00E72C43" w:rsidP="00785533">
                  <w:pPr>
                    <w:rPr>
                      <w:rFonts w:cs="Arial"/>
                      <w:sz w:val="20"/>
                      <w:szCs w:val="20"/>
                    </w:rPr>
                  </w:pPr>
                  <w:proofErr w:type="spellStart"/>
                  <w:r w:rsidRPr="007D7998">
                    <w:rPr>
                      <w:rFonts w:cs="Arial"/>
                      <w:sz w:val="20"/>
                      <w:szCs w:val="20"/>
                    </w:rPr>
                    <w:t>Συγγρ</w:t>
                  </w:r>
                  <w:proofErr w:type="spellEnd"/>
                  <w:r w:rsidRPr="007D7998">
                    <w:rPr>
                      <w:rFonts w:cs="Arial"/>
                      <w:sz w:val="20"/>
                      <w:szCs w:val="20"/>
                    </w:rPr>
                    <w:t>α</w:t>
                  </w:r>
                  <w:proofErr w:type="spellStart"/>
                  <w:r w:rsidRPr="007D7998">
                    <w:rPr>
                      <w:rFonts w:cs="Arial"/>
                      <w:sz w:val="20"/>
                      <w:szCs w:val="20"/>
                    </w:rPr>
                    <w:t>φή</w:t>
                  </w:r>
                  <w:proofErr w:type="spellEnd"/>
                  <w:r w:rsidRPr="007D7998">
                    <w:rPr>
                      <w:rFonts w:cs="Arial"/>
                      <w:sz w:val="20"/>
                      <w:szCs w:val="20"/>
                    </w:rPr>
                    <w:t xml:space="preserve">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σί</w:t>
                  </w:r>
                  <w:proofErr w:type="spellEnd"/>
                  <w:r w:rsidRPr="007D7998">
                    <w:rPr>
                      <w:rFonts w:cs="Arial"/>
                      <w:sz w:val="20"/>
                      <w:szCs w:val="20"/>
                    </w:rPr>
                    <w:t>ας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σιών</w:t>
                  </w:r>
                  <w:proofErr w:type="spellEnd"/>
                  <w:r w:rsidRPr="007D7998">
                    <w:rPr>
                      <w:rFonts w:cs="Arial"/>
                      <w:sz w:val="20"/>
                      <w:szCs w:val="20"/>
                    </w:rPr>
                    <w:t>)</w:t>
                  </w:r>
                </w:p>
              </w:tc>
              <w:tc>
                <w:tcPr>
                  <w:tcW w:w="2468" w:type="dxa"/>
                  <w:vAlign w:val="center"/>
                </w:tcPr>
                <w:p w14:paraId="4F84805D" w14:textId="77777777" w:rsidR="00E72C43" w:rsidRDefault="00E72C43">
                  <w:pPr>
                    <w:jc w:val="center"/>
                    <w:rPr>
                      <w:color w:val="000000"/>
                      <w:sz w:val="20"/>
                      <w:szCs w:val="20"/>
                    </w:rPr>
                  </w:pPr>
                  <w:r>
                    <w:rPr>
                      <w:rFonts w:cs="Arial"/>
                      <w:color w:val="000000"/>
                      <w:sz w:val="20"/>
                      <w:szCs w:val="20"/>
                      <w:lang w:val="el-GR"/>
                    </w:rPr>
                    <w:t>26</w:t>
                  </w:r>
                </w:p>
              </w:tc>
            </w:tr>
            <w:tr w:rsidR="00E72C43" w:rsidRPr="00705AAD" w14:paraId="6AF55772" w14:textId="77777777" w:rsidTr="00FD00FB">
              <w:tc>
                <w:tcPr>
                  <w:tcW w:w="2467" w:type="dxa"/>
                  <w:shd w:val="clear" w:color="auto" w:fill="auto"/>
                </w:tcPr>
                <w:p w14:paraId="2E1EDDBB" w14:textId="77777777" w:rsidR="00E72C43" w:rsidRPr="007D7998" w:rsidRDefault="00E72C43" w:rsidP="00785533">
                  <w:pPr>
                    <w:rPr>
                      <w:rFonts w:cs="Arial"/>
                      <w:sz w:val="20"/>
                      <w:szCs w:val="20"/>
                    </w:rPr>
                  </w:pPr>
                  <w:proofErr w:type="spellStart"/>
                  <w:r w:rsidRPr="007D7998">
                    <w:rPr>
                      <w:rFonts w:cs="Arial"/>
                      <w:sz w:val="20"/>
                      <w:szCs w:val="20"/>
                    </w:rPr>
                    <w:t>Αυτοτελής</w:t>
                  </w:r>
                  <w:proofErr w:type="spellEnd"/>
                  <w:r w:rsidRPr="007D7998">
                    <w:rPr>
                      <w:rFonts w:cs="Arial"/>
                      <w:sz w:val="20"/>
                      <w:szCs w:val="20"/>
                    </w:rPr>
                    <w:t xml:space="preserve"> </w:t>
                  </w:r>
                  <w:proofErr w:type="spellStart"/>
                  <w:r w:rsidRPr="007D7998">
                    <w:rPr>
                      <w:rFonts w:cs="Arial"/>
                      <w:sz w:val="20"/>
                      <w:szCs w:val="20"/>
                    </w:rPr>
                    <w:t>Μελέτη</w:t>
                  </w:r>
                  <w:proofErr w:type="spellEnd"/>
                </w:p>
              </w:tc>
              <w:tc>
                <w:tcPr>
                  <w:tcW w:w="2468" w:type="dxa"/>
                  <w:vAlign w:val="center"/>
                </w:tcPr>
                <w:p w14:paraId="712D1E6E" w14:textId="77777777" w:rsidR="00E72C43" w:rsidRDefault="00E72C43">
                  <w:pPr>
                    <w:jc w:val="center"/>
                    <w:rPr>
                      <w:color w:val="000000"/>
                      <w:sz w:val="20"/>
                      <w:szCs w:val="20"/>
                    </w:rPr>
                  </w:pPr>
                  <w:r>
                    <w:rPr>
                      <w:rFonts w:cs="Arial"/>
                      <w:color w:val="000000"/>
                      <w:sz w:val="20"/>
                      <w:szCs w:val="20"/>
                      <w:lang w:val="el-GR"/>
                    </w:rPr>
                    <w:t>60</w:t>
                  </w:r>
                </w:p>
              </w:tc>
            </w:tr>
            <w:tr w:rsidR="000A1C92" w:rsidRPr="00705AAD" w14:paraId="31D67543" w14:textId="77777777" w:rsidTr="007673F3">
              <w:tc>
                <w:tcPr>
                  <w:tcW w:w="2467" w:type="dxa"/>
                </w:tcPr>
                <w:p w14:paraId="6128A96C" w14:textId="77777777" w:rsidR="000A1C92" w:rsidRPr="000A1C92" w:rsidRDefault="000A1C92" w:rsidP="00785533">
                  <w:pPr>
                    <w:rPr>
                      <w:rFonts w:cs="Arial"/>
                      <w:b/>
                      <w:i/>
                      <w:sz w:val="20"/>
                      <w:szCs w:val="20"/>
                      <w:lang w:val="el-GR"/>
                    </w:rPr>
                  </w:pPr>
                  <w:r w:rsidRPr="000A1C92">
                    <w:rPr>
                      <w:rFonts w:cs="Arial"/>
                      <w:b/>
                      <w:i/>
                      <w:sz w:val="20"/>
                      <w:szCs w:val="20"/>
                      <w:lang w:val="el-GR"/>
                    </w:rPr>
                    <w:t xml:space="preserve">Σύνολο Μαθήματος </w:t>
                  </w:r>
                </w:p>
                <w:p w14:paraId="6FF87B8F" w14:textId="77777777" w:rsidR="000A1C92" w:rsidRPr="000A1C92" w:rsidRDefault="000A1C92" w:rsidP="00785533">
                  <w:pPr>
                    <w:rPr>
                      <w:rFonts w:cs="Arial"/>
                      <w:b/>
                      <w:i/>
                      <w:sz w:val="20"/>
                      <w:szCs w:val="20"/>
                      <w:lang w:val="el-GR"/>
                    </w:rPr>
                  </w:pPr>
                  <w:r w:rsidRPr="000A1C92">
                    <w:rPr>
                      <w:rFonts w:cs="Arial"/>
                      <w:b/>
                      <w:i/>
                      <w:sz w:val="20"/>
                      <w:szCs w:val="20"/>
                      <w:lang w:val="el-GR"/>
                    </w:rPr>
                    <w:t>(25 ώρες φόρτου εργασίας ανά πιστωτική μονάδα)</w:t>
                  </w:r>
                </w:p>
              </w:tc>
              <w:tc>
                <w:tcPr>
                  <w:tcW w:w="2468" w:type="dxa"/>
                  <w:vAlign w:val="center"/>
                </w:tcPr>
                <w:p w14:paraId="2AA9094C" w14:textId="23520DD4" w:rsidR="000A1C92" w:rsidRPr="006B37A3" w:rsidRDefault="000A1C92" w:rsidP="00785533">
                  <w:pPr>
                    <w:jc w:val="center"/>
                    <w:rPr>
                      <w:rFonts w:cs="Arial"/>
                      <w:b/>
                      <w:i/>
                      <w:sz w:val="20"/>
                      <w:szCs w:val="20"/>
                      <w:lang w:val="el-GR"/>
                    </w:rPr>
                  </w:pPr>
                  <w:r>
                    <w:rPr>
                      <w:rFonts w:cs="Arial"/>
                      <w:b/>
                      <w:i/>
                      <w:sz w:val="20"/>
                      <w:szCs w:val="20"/>
                    </w:rPr>
                    <w:t>1</w:t>
                  </w:r>
                  <w:r w:rsidR="00282B50">
                    <w:rPr>
                      <w:rFonts w:cs="Arial"/>
                      <w:b/>
                      <w:i/>
                      <w:sz w:val="20"/>
                      <w:szCs w:val="20"/>
                      <w:lang w:val="el-GR"/>
                    </w:rPr>
                    <w:t>25</w:t>
                  </w:r>
                </w:p>
              </w:tc>
            </w:tr>
          </w:tbl>
          <w:p w14:paraId="0B5D5E37" w14:textId="77777777" w:rsidR="000F4FD4" w:rsidRPr="00705AAD" w:rsidRDefault="000F4FD4" w:rsidP="007673F3">
            <w:pPr>
              <w:rPr>
                <w:rFonts w:ascii="Tahoma" w:hAnsi="Tahoma" w:cs="Tahoma"/>
              </w:rPr>
            </w:pPr>
          </w:p>
        </w:tc>
      </w:tr>
      <w:tr w:rsidR="000F4FD4" w:rsidRPr="00D96534" w14:paraId="25BCEEC5" w14:textId="77777777" w:rsidTr="007673F3">
        <w:tc>
          <w:tcPr>
            <w:tcW w:w="3306" w:type="dxa"/>
          </w:tcPr>
          <w:p w14:paraId="09997C2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603D02A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F9B2DF0" w14:textId="77777777" w:rsidR="000F4FD4" w:rsidRPr="00705AAD" w:rsidRDefault="000F4FD4" w:rsidP="007673F3">
            <w:pPr>
              <w:jc w:val="both"/>
              <w:rPr>
                <w:rFonts w:ascii="Calibri" w:hAnsi="Calibri" w:cs="Arial"/>
                <w:i/>
                <w:sz w:val="16"/>
                <w:szCs w:val="16"/>
                <w:lang w:val="el-GR"/>
              </w:rPr>
            </w:pPr>
          </w:p>
          <w:p w14:paraId="1F3E1A4B"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2C837B60" w14:textId="77777777" w:rsidR="000F4FD4" w:rsidRPr="00705AAD" w:rsidRDefault="000F4FD4" w:rsidP="007673F3">
            <w:pPr>
              <w:jc w:val="both"/>
              <w:rPr>
                <w:rFonts w:ascii="Calibri" w:hAnsi="Calibri" w:cs="Arial"/>
                <w:i/>
                <w:sz w:val="16"/>
                <w:szCs w:val="16"/>
                <w:lang w:val="el-GR"/>
              </w:rPr>
            </w:pPr>
          </w:p>
          <w:p w14:paraId="4B20DA55"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4664BB28" w14:textId="77777777" w:rsidR="009F3F76" w:rsidRPr="009F3F76" w:rsidRDefault="009F3F76" w:rsidP="009F3F76">
            <w:pPr>
              <w:rPr>
                <w:b/>
                <w:bCs/>
                <w:iCs/>
                <w:sz w:val="20"/>
                <w:szCs w:val="20"/>
                <w:lang w:val="el-GR"/>
              </w:rPr>
            </w:pPr>
            <w:r w:rsidRPr="009F3F76">
              <w:rPr>
                <w:b/>
                <w:bCs/>
                <w:iCs/>
                <w:sz w:val="20"/>
                <w:szCs w:val="20"/>
                <w:lang w:val="el-GR"/>
              </w:rPr>
              <w:t>Ι. Γραπτή τελική εξέταση (</w:t>
            </w:r>
            <w:r w:rsidR="00E72C43">
              <w:rPr>
                <w:b/>
                <w:bCs/>
                <w:iCs/>
                <w:sz w:val="20"/>
                <w:szCs w:val="20"/>
                <w:lang w:val="el-GR"/>
              </w:rPr>
              <w:t>80</w:t>
            </w:r>
            <w:r w:rsidRPr="009F3F76">
              <w:rPr>
                <w:b/>
                <w:bCs/>
                <w:iCs/>
                <w:sz w:val="20"/>
                <w:szCs w:val="20"/>
                <w:lang w:val="el-GR"/>
              </w:rPr>
              <w:t xml:space="preserve">%) </w:t>
            </w:r>
          </w:p>
          <w:p w14:paraId="216CC3ED" w14:textId="77777777" w:rsidR="009F3F76" w:rsidRPr="009F3F76" w:rsidRDefault="009F3F76" w:rsidP="009F3F76">
            <w:pPr>
              <w:rPr>
                <w:iCs/>
                <w:sz w:val="20"/>
                <w:szCs w:val="20"/>
                <w:lang w:val="el-GR"/>
              </w:rPr>
            </w:pPr>
            <w:r w:rsidRPr="009F3F76">
              <w:rPr>
                <w:iCs/>
                <w:sz w:val="20"/>
                <w:szCs w:val="20"/>
                <w:lang w:val="el-GR"/>
              </w:rPr>
              <w:t>Περιλαμβάνει:</w:t>
            </w:r>
          </w:p>
          <w:p w14:paraId="64A51F21" w14:textId="77777777" w:rsidR="009F3F76" w:rsidRPr="009F3F76" w:rsidRDefault="009F3F76" w:rsidP="009F3F76">
            <w:pPr>
              <w:ind w:left="267" w:hanging="267"/>
              <w:rPr>
                <w:iCs/>
                <w:sz w:val="20"/>
                <w:szCs w:val="20"/>
                <w:lang w:val="el-GR"/>
              </w:rPr>
            </w:pPr>
            <w:r w:rsidRPr="009F3F76">
              <w:rPr>
                <w:iCs/>
                <w:sz w:val="20"/>
                <w:szCs w:val="20"/>
                <w:lang w:val="el-GR"/>
              </w:rPr>
              <w:t>-</w:t>
            </w:r>
            <w:r w:rsidRPr="009F3F76">
              <w:rPr>
                <w:iCs/>
                <w:sz w:val="20"/>
                <w:szCs w:val="20"/>
                <w:lang w:val="el-GR"/>
              </w:rPr>
              <w:tab/>
              <w:t>Ανάλυση μελέτης περίπτωσης</w:t>
            </w:r>
          </w:p>
          <w:p w14:paraId="2DA8327F" w14:textId="77777777" w:rsidR="009F3F76" w:rsidRDefault="009F3F76" w:rsidP="009F3F76">
            <w:pPr>
              <w:ind w:left="267" w:hanging="267"/>
              <w:rPr>
                <w:iCs/>
                <w:sz w:val="20"/>
                <w:szCs w:val="20"/>
                <w:lang w:val="el-GR"/>
              </w:rPr>
            </w:pPr>
            <w:r w:rsidRPr="009F3F76">
              <w:rPr>
                <w:iCs/>
                <w:sz w:val="20"/>
                <w:szCs w:val="20"/>
                <w:lang w:val="el-GR"/>
              </w:rPr>
              <w:t>-</w:t>
            </w:r>
            <w:r w:rsidRPr="009F3F76">
              <w:rPr>
                <w:iCs/>
                <w:sz w:val="20"/>
                <w:szCs w:val="20"/>
                <w:lang w:val="el-GR"/>
              </w:rPr>
              <w:tab/>
              <w:t>Ερωτήσεις σύντομης ανάπτυξης</w:t>
            </w:r>
          </w:p>
          <w:p w14:paraId="28A5EF21" w14:textId="77777777" w:rsidR="009F3F76" w:rsidRPr="006C6214" w:rsidRDefault="009F3F76" w:rsidP="009F3F76">
            <w:pPr>
              <w:ind w:left="267" w:hanging="267"/>
              <w:rPr>
                <w:iCs/>
                <w:sz w:val="20"/>
                <w:szCs w:val="20"/>
                <w:lang w:val="el-GR"/>
              </w:rPr>
            </w:pPr>
            <w:r>
              <w:rPr>
                <w:iCs/>
                <w:sz w:val="20"/>
                <w:szCs w:val="20"/>
                <w:lang w:val="el-GR"/>
              </w:rPr>
              <w:t>-    Ερωτήσεις πολλαπλής Επιλογής</w:t>
            </w:r>
          </w:p>
          <w:p w14:paraId="00D39949" w14:textId="77777777" w:rsidR="009F3F76" w:rsidRPr="006C6214" w:rsidRDefault="009F3F76" w:rsidP="009F3F76">
            <w:pPr>
              <w:rPr>
                <w:iCs/>
                <w:sz w:val="20"/>
                <w:szCs w:val="20"/>
                <w:lang w:val="el-GR"/>
              </w:rPr>
            </w:pPr>
          </w:p>
          <w:p w14:paraId="50AC4642" w14:textId="77777777" w:rsidR="009F3F76" w:rsidRPr="009F3F76" w:rsidRDefault="009F3F76" w:rsidP="009F3F76">
            <w:pPr>
              <w:ind w:left="267" w:hanging="267"/>
              <w:rPr>
                <w:iCs/>
                <w:sz w:val="20"/>
                <w:szCs w:val="20"/>
                <w:lang w:val="el-GR"/>
              </w:rPr>
            </w:pPr>
          </w:p>
          <w:p w14:paraId="7C10296A" w14:textId="77777777" w:rsidR="009F3F76" w:rsidRDefault="009F3F76" w:rsidP="009F3F76">
            <w:pPr>
              <w:rPr>
                <w:b/>
                <w:bCs/>
                <w:iCs/>
                <w:sz w:val="20"/>
                <w:szCs w:val="20"/>
                <w:lang w:val="el-GR"/>
              </w:rPr>
            </w:pPr>
            <w:r w:rsidRPr="009F3F76">
              <w:rPr>
                <w:b/>
                <w:bCs/>
                <w:iCs/>
                <w:sz w:val="20"/>
                <w:szCs w:val="20"/>
                <w:lang w:val="el-GR"/>
              </w:rPr>
              <w:t>ΙΙ. Παρουσίαση Ομαδικής Εργασίας (20%</w:t>
            </w:r>
            <w:r w:rsidRPr="006C6214">
              <w:rPr>
                <w:b/>
                <w:bCs/>
                <w:iCs/>
                <w:sz w:val="20"/>
                <w:szCs w:val="20"/>
                <w:lang w:val="el-GR"/>
              </w:rPr>
              <w:t xml:space="preserve"> </w:t>
            </w:r>
            <w:r w:rsidRPr="009F3F76">
              <w:rPr>
                <w:b/>
                <w:bCs/>
                <w:iCs/>
                <w:sz w:val="20"/>
                <w:szCs w:val="20"/>
                <w:lang w:val="el-GR"/>
              </w:rPr>
              <w:t>)</w:t>
            </w:r>
          </w:p>
          <w:p w14:paraId="1311D234" w14:textId="77777777" w:rsidR="007631A6" w:rsidRPr="009F3F76" w:rsidRDefault="007631A6" w:rsidP="007631A6">
            <w:pPr>
              <w:ind w:left="267" w:hanging="267"/>
              <w:rPr>
                <w:iCs/>
                <w:sz w:val="20"/>
                <w:szCs w:val="20"/>
                <w:lang w:val="el-GR"/>
              </w:rPr>
            </w:pPr>
            <w:r>
              <w:rPr>
                <w:iCs/>
                <w:sz w:val="20"/>
                <w:szCs w:val="20"/>
                <w:lang w:val="el-GR"/>
              </w:rPr>
              <w:t>-</w:t>
            </w:r>
            <w:r>
              <w:rPr>
                <w:iCs/>
                <w:sz w:val="20"/>
                <w:szCs w:val="20"/>
                <w:lang w:val="el-GR"/>
              </w:rPr>
              <w:tab/>
              <w:t xml:space="preserve">Ασκήσεις που εστιάζουν στην εφαρμογή μεθοδολογιών και την ανάλυση μελετών περίπτωσης από ομάδες φοιτητών </w:t>
            </w:r>
          </w:p>
          <w:p w14:paraId="2DB9D0C3" w14:textId="77777777" w:rsidR="009F3F76" w:rsidRPr="009F3F76" w:rsidRDefault="009F3F76" w:rsidP="009F3F76">
            <w:pPr>
              <w:ind w:left="267" w:hanging="267"/>
              <w:rPr>
                <w:iCs/>
                <w:sz w:val="20"/>
                <w:szCs w:val="20"/>
                <w:lang w:val="el-GR"/>
              </w:rPr>
            </w:pPr>
            <w:r>
              <w:rPr>
                <w:iCs/>
                <w:sz w:val="20"/>
                <w:szCs w:val="20"/>
                <w:lang w:val="el-GR"/>
              </w:rPr>
              <w:t>-</w:t>
            </w:r>
            <w:r>
              <w:rPr>
                <w:iCs/>
                <w:sz w:val="20"/>
                <w:szCs w:val="20"/>
                <w:lang w:val="el-GR"/>
              </w:rPr>
              <w:tab/>
              <w:t xml:space="preserve">Δημόσια Παρουσίαση </w:t>
            </w:r>
          </w:p>
          <w:p w14:paraId="4C8A8156" w14:textId="77777777" w:rsidR="000F4FD4" w:rsidRDefault="000F4FD4" w:rsidP="007673F3">
            <w:pPr>
              <w:rPr>
                <w:rFonts w:ascii="Calibri" w:hAnsi="Calibri" w:cs="Arial"/>
                <w:color w:val="002060"/>
                <w:lang w:val="el-GR"/>
              </w:rPr>
            </w:pPr>
          </w:p>
          <w:p w14:paraId="7890986E" w14:textId="77777777" w:rsidR="000F4FD4" w:rsidRDefault="000F4FD4" w:rsidP="007673F3">
            <w:pPr>
              <w:rPr>
                <w:rFonts w:ascii="Calibri" w:hAnsi="Calibri" w:cs="Arial"/>
                <w:color w:val="002060"/>
                <w:lang w:val="el-GR"/>
              </w:rPr>
            </w:pPr>
          </w:p>
          <w:p w14:paraId="5E34AC25" w14:textId="77777777" w:rsidR="000F4FD4" w:rsidRPr="00705AAD" w:rsidRDefault="000F4FD4" w:rsidP="007673F3">
            <w:pPr>
              <w:rPr>
                <w:rFonts w:ascii="Calibri" w:hAnsi="Calibri" w:cs="Arial"/>
                <w:color w:val="002060"/>
                <w:lang w:val="el-GR"/>
              </w:rPr>
            </w:pPr>
          </w:p>
        </w:tc>
      </w:tr>
    </w:tbl>
    <w:p w14:paraId="5C20C18C" w14:textId="77777777" w:rsidR="000F4FD4" w:rsidRPr="007631A6" w:rsidRDefault="000F4FD4" w:rsidP="00D12AC0">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7631A6">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631A6" w14:paraId="1CEA8404" w14:textId="77777777" w:rsidTr="007673F3">
        <w:tc>
          <w:tcPr>
            <w:tcW w:w="8472" w:type="dxa"/>
          </w:tcPr>
          <w:p w14:paraId="6FAE0AB9" w14:textId="77777777" w:rsidR="001A1C52" w:rsidRDefault="00A8723B" w:rsidP="00A8723B">
            <w:pPr>
              <w:pStyle w:val="ListParagraph"/>
              <w:ind w:left="0"/>
              <w:jc w:val="both"/>
              <w:rPr>
                <w:rFonts w:cs="Arial"/>
                <w:i/>
                <w:sz w:val="16"/>
                <w:szCs w:val="16"/>
                <w:lang w:val="en-US"/>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02DE4682" w14:textId="77777777" w:rsidR="0027413A" w:rsidRPr="00282B50" w:rsidRDefault="0027413A" w:rsidP="00D12AC0">
            <w:pPr>
              <w:pStyle w:val="ListParagraph"/>
              <w:numPr>
                <w:ilvl w:val="0"/>
                <w:numId w:val="5"/>
              </w:numPr>
              <w:shd w:val="clear" w:color="auto" w:fill="FFFFFF"/>
              <w:outlineLvl w:val="0"/>
              <w:rPr>
                <w:iCs/>
                <w:sz w:val="20"/>
                <w:szCs w:val="20"/>
              </w:rPr>
            </w:pPr>
            <w:r w:rsidRPr="00282B50">
              <w:rPr>
                <w:iCs/>
                <w:sz w:val="20"/>
                <w:szCs w:val="20"/>
              </w:rPr>
              <w:t xml:space="preserve">Εισαγωγή στην ηλεκτρονική διακυβέρνηση. </w:t>
            </w:r>
            <w:proofErr w:type="spellStart"/>
            <w:r w:rsidRPr="00282B50">
              <w:rPr>
                <w:iCs/>
                <w:sz w:val="20"/>
                <w:szCs w:val="20"/>
              </w:rPr>
              <w:t>Πομπόρτσης</w:t>
            </w:r>
            <w:proofErr w:type="spellEnd"/>
            <w:r w:rsidRPr="00282B50">
              <w:rPr>
                <w:iCs/>
                <w:sz w:val="20"/>
                <w:szCs w:val="20"/>
              </w:rPr>
              <w:t xml:space="preserve"> Α. </w:t>
            </w:r>
          </w:p>
          <w:p w14:paraId="2443A0E6" w14:textId="77777777" w:rsidR="00956079" w:rsidRPr="00282B50" w:rsidRDefault="0027413A" w:rsidP="00D12AC0">
            <w:pPr>
              <w:pStyle w:val="ListParagraph"/>
              <w:numPr>
                <w:ilvl w:val="0"/>
                <w:numId w:val="5"/>
              </w:numPr>
              <w:shd w:val="clear" w:color="auto" w:fill="FFFFFF"/>
              <w:outlineLvl w:val="0"/>
              <w:rPr>
                <w:iCs/>
                <w:sz w:val="20"/>
                <w:szCs w:val="20"/>
              </w:rPr>
            </w:pPr>
            <w:r w:rsidRPr="00282B50">
              <w:rPr>
                <w:iCs/>
                <w:sz w:val="20"/>
                <w:szCs w:val="20"/>
              </w:rPr>
              <w:t xml:space="preserve">Ηλεκτρονική δημόσια διοίκηση.  Αποστολάκης, Ι.,  </w:t>
            </w:r>
            <w:proofErr w:type="spellStart"/>
            <w:r w:rsidRPr="00282B50">
              <w:rPr>
                <w:iCs/>
                <w:sz w:val="20"/>
                <w:szCs w:val="20"/>
              </w:rPr>
              <w:t>Λουκής</w:t>
            </w:r>
            <w:proofErr w:type="spellEnd"/>
            <w:r w:rsidRPr="00282B50">
              <w:rPr>
                <w:iCs/>
                <w:sz w:val="20"/>
                <w:szCs w:val="20"/>
              </w:rPr>
              <w:t>, Ε. και  Χάλαρης Ι.</w:t>
            </w:r>
          </w:p>
          <w:p w14:paraId="51806FD2" w14:textId="77777777" w:rsidR="008469E7" w:rsidRDefault="008469E7" w:rsidP="0027413A">
            <w:pPr>
              <w:shd w:val="clear" w:color="auto" w:fill="FFFFFF"/>
              <w:outlineLvl w:val="0"/>
              <w:rPr>
                <w:iCs/>
                <w:sz w:val="20"/>
                <w:szCs w:val="20"/>
                <w:lang w:val="el-GR"/>
              </w:rPr>
            </w:pPr>
          </w:p>
          <w:p w14:paraId="326BEEC5" w14:textId="77777777" w:rsidR="000F4FD4" w:rsidRPr="00363B92" w:rsidRDefault="00A8723B" w:rsidP="007673F3">
            <w:pPr>
              <w:jc w:val="both"/>
              <w:rPr>
                <w:rFonts w:ascii="Calibri" w:hAnsi="Calibri" w:cs="Arial"/>
                <w:i/>
                <w:sz w:val="16"/>
                <w:szCs w:val="16"/>
              </w:rPr>
            </w:pPr>
            <w:r w:rsidRPr="00363B92">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363B92">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363B92">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363B92">
              <w:rPr>
                <w:rFonts w:ascii="Calibri" w:hAnsi="Calibri" w:cs="Arial"/>
                <w:i/>
                <w:sz w:val="16"/>
                <w:szCs w:val="16"/>
              </w:rPr>
              <w:t>:</w:t>
            </w:r>
          </w:p>
          <w:p w14:paraId="71B3C2BF" w14:textId="77777777" w:rsidR="0027413A" w:rsidRPr="00282B50" w:rsidRDefault="0027413A" w:rsidP="00D12AC0">
            <w:pPr>
              <w:pStyle w:val="ListParagraph"/>
              <w:numPr>
                <w:ilvl w:val="0"/>
                <w:numId w:val="6"/>
              </w:numPr>
              <w:shd w:val="clear" w:color="auto" w:fill="FFFFFF"/>
              <w:outlineLvl w:val="0"/>
              <w:rPr>
                <w:iCs/>
                <w:sz w:val="20"/>
                <w:szCs w:val="20"/>
              </w:rPr>
            </w:pPr>
            <w:bookmarkStart w:id="1" w:name="_GoBack"/>
            <w:r w:rsidRPr="00282B50">
              <w:rPr>
                <w:iCs/>
                <w:sz w:val="20"/>
                <w:szCs w:val="20"/>
              </w:rPr>
              <w:t>Government Information Quarterly</w:t>
            </w:r>
          </w:p>
          <w:p w14:paraId="184308A8" w14:textId="77777777" w:rsidR="0027413A" w:rsidRPr="00282B50" w:rsidRDefault="0027413A" w:rsidP="00D12AC0">
            <w:pPr>
              <w:pStyle w:val="ListParagraph"/>
              <w:numPr>
                <w:ilvl w:val="0"/>
                <w:numId w:val="6"/>
              </w:numPr>
              <w:shd w:val="clear" w:color="auto" w:fill="FFFFFF"/>
              <w:outlineLvl w:val="0"/>
              <w:rPr>
                <w:iCs/>
                <w:sz w:val="20"/>
                <w:szCs w:val="20"/>
              </w:rPr>
            </w:pPr>
            <w:r w:rsidRPr="00282B50">
              <w:rPr>
                <w:iCs/>
                <w:sz w:val="20"/>
                <w:szCs w:val="20"/>
              </w:rPr>
              <w:t>Journal of E-Governance</w:t>
            </w:r>
          </w:p>
          <w:p w14:paraId="5EAFE4D4" w14:textId="77777777" w:rsidR="000F4FD4" w:rsidRPr="00282B50" w:rsidRDefault="0027413A" w:rsidP="00D12AC0">
            <w:pPr>
              <w:pStyle w:val="ListParagraph"/>
              <w:numPr>
                <w:ilvl w:val="0"/>
                <w:numId w:val="6"/>
              </w:numPr>
              <w:shd w:val="clear" w:color="auto" w:fill="FFFFFF"/>
              <w:outlineLvl w:val="0"/>
              <w:rPr>
                <w:iCs/>
                <w:sz w:val="20"/>
                <w:szCs w:val="20"/>
              </w:rPr>
            </w:pPr>
            <w:r w:rsidRPr="00282B50">
              <w:rPr>
                <w:iCs/>
                <w:sz w:val="20"/>
                <w:szCs w:val="20"/>
              </w:rPr>
              <w:t xml:space="preserve">The Electronic </w:t>
            </w:r>
            <w:bookmarkEnd w:id="1"/>
            <w:r w:rsidRPr="00282B50">
              <w:rPr>
                <w:iCs/>
                <w:sz w:val="20"/>
                <w:szCs w:val="20"/>
              </w:rPr>
              <w:t>Journal of e-Government</w:t>
            </w:r>
            <w:r w:rsidRPr="00282B50">
              <w:rPr>
                <w:rFonts w:ascii="Arial" w:hAnsi="Arial" w:cs="Arial"/>
                <w:b/>
                <w:bCs/>
                <w:color w:val="333333"/>
                <w:sz w:val="18"/>
                <w:szCs w:val="18"/>
                <w:bdr w:val="none" w:sz="0" w:space="0" w:color="auto" w:frame="1"/>
                <w:shd w:val="clear" w:color="auto" w:fill="FFFFFF"/>
              </w:rPr>
              <w:t> </w:t>
            </w:r>
          </w:p>
        </w:tc>
      </w:tr>
    </w:tbl>
    <w:p w14:paraId="6BD74F9D" w14:textId="77777777" w:rsidR="000F4FD4" w:rsidRPr="007433DD"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3E1622C9" w14:textId="77777777" w:rsidR="000F4FD4" w:rsidRPr="007433DD" w:rsidRDefault="000F4FD4" w:rsidP="000F4FD4">
      <w:pPr>
        <w:rPr>
          <w:rFonts w:ascii="Cambria" w:hAnsi="Cambria"/>
          <w:b/>
          <w:bCs/>
          <w:sz w:val="28"/>
        </w:rPr>
      </w:pPr>
    </w:p>
    <w:sectPr w:rsidR="000F4FD4" w:rsidRPr="007433DD"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92D6D" w14:textId="77777777" w:rsidR="00D12AC0" w:rsidRDefault="00D12AC0">
      <w:r>
        <w:separator/>
      </w:r>
    </w:p>
  </w:endnote>
  <w:endnote w:type="continuationSeparator" w:id="0">
    <w:p w14:paraId="03ECAF6D" w14:textId="77777777" w:rsidR="00D12AC0" w:rsidRDefault="00D12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006EC" w14:textId="77777777" w:rsidR="00D12AC0" w:rsidRDefault="00D12AC0">
      <w:r>
        <w:separator/>
      </w:r>
    </w:p>
  </w:footnote>
  <w:footnote w:type="continuationSeparator" w:id="0">
    <w:p w14:paraId="5D23B595" w14:textId="77777777" w:rsidR="00D12AC0" w:rsidRDefault="00D12A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47B6"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55F47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1DE918E5"/>
    <w:multiLevelType w:val="hybridMultilevel"/>
    <w:tmpl w:val="655CF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5890"/>
    <w:multiLevelType w:val="hybridMultilevel"/>
    <w:tmpl w:val="C73E3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670051"/>
    <w:multiLevelType w:val="hybridMultilevel"/>
    <w:tmpl w:val="BCEC2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E251F2"/>
    <w:multiLevelType w:val="hybridMultilevel"/>
    <w:tmpl w:val="10526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1C92"/>
    <w:rsid w:val="000A3476"/>
    <w:rsid w:val="000A4DDE"/>
    <w:rsid w:val="000A55BA"/>
    <w:rsid w:val="000A566B"/>
    <w:rsid w:val="000B07DB"/>
    <w:rsid w:val="000B0B08"/>
    <w:rsid w:val="000B776E"/>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1E99"/>
    <w:rsid w:val="000E3FF4"/>
    <w:rsid w:val="000E42EA"/>
    <w:rsid w:val="000E6CD4"/>
    <w:rsid w:val="000F3290"/>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96FBB"/>
    <w:rsid w:val="001A01E6"/>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413A"/>
    <w:rsid w:val="0027626F"/>
    <w:rsid w:val="00277781"/>
    <w:rsid w:val="00280486"/>
    <w:rsid w:val="00280BFE"/>
    <w:rsid w:val="0028166F"/>
    <w:rsid w:val="00282B50"/>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6CB3"/>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3B92"/>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E31"/>
    <w:rsid w:val="003D354E"/>
    <w:rsid w:val="003D49F9"/>
    <w:rsid w:val="003D74FF"/>
    <w:rsid w:val="003D79FB"/>
    <w:rsid w:val="003E11E0"/>
    <w:rsid w:val="003E45A2"/>
    <w:rsid w:val="003E49B7"/>
    <w:rsid w:val="003E5157"/>
    <w:rsid w:val="003E51B2"/>
    <w:rsid w:val="003E55FF"/>
    <w:rsid w:val="003E5B69"/>
    <w:rsid w:val="003E60B5"/>
    <w:rsid w:val="003F02AB"/>
    <w:rsid w:val="003F20DC"/>
    <w:rsid w:val="003F7708"/>
    <w:rsid w:val="003F7EBC"/>
    <w:rsid w:val="003F7ED6"/>
    <w:rsid w:val="00401CF9"/>
    <w:rsid w:val="004031DA"/>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3AA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B29"/>
    <w:rsid w:val="005B3E68"/>
    <w:rsid w:val="005B448E"/>
    <w:rsid w:val="005B6176"/>
    <w:rsid w:val="005B6CC3"/>
    <w:rsid w:val="005B74FD"/>
    <w:rsid w:val="005B7B2D"/>
    <w:rsid w:val="005C1727"/>
    <w:rsid w:val="005C3889"/>
    <w:rsid w:val="005C51A0"/>
    <w:rsid w:val="005C6084"/>
    <w:rsid w:val="005C71E6"/>
    <w:rsid w:val="005D135D"/>
    <w:rsid w:val="005D1A9E"/>
    <w:rsid w:val="005D3260"/>
    <w:rsid w:val="005D3BD0"/>
    <w:rsid w:val="005D64AF"/>
    <w:rsid w:val="005E096A"/>
    <w:rsid w:val="005E3207"/>
    <w:rsid w:val="005E3C04"/>
    <w:rsid w:val="005E3E18"/>
    <w:rsid w:val="005E4CDD"/>
    <w:rsid w:val="005F1D7B"/>
    <w:rsid w:val="005F21EB"/>
    <w:rsid w:val="0060443B"/>
    <w:rsid w:val="00604AD5"/>
    <w:rsid w:val="00606296"/>
    <w:rsid w:val="00606935"/>
    <w:rsid w:val="00607285"/>
    <w:rsid w:val="0060746D"/>
    <w:rsid w:val="00607F29"/>
    <w:rsid w:val="006122F8"/>
    <w:rsid w:val="0061373A"/>
    <w:rsid w:val="00616ACF"/>
    <w:rsid w:val="00616EF9"/>
    <w:rsid w:val="00617CBD"/>
    <w:rsid w:val="0062344E"/>
    <w:rsid w:val="00630A21"/>
    <w:rsid w:val="00631E1C"/>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C89"/>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B37A3"/>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3DD"/>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1A6"/>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3FC6"/>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9E7"/>
    <w:rsid w:val="00846C71"/>
    <w:rsid w:val="0085019A"/>
    <w:rsid w:val="00855962"/>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450"/>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2914"/>
    <w:rsid w:val="0094478E"/>
    <w:rsid w:val="00945FB5"/>
    <w:rsid w:val="00946979"/>
    <w:rsid w:val="00947099"/>
    <w:rsid w:val="00947CDE"/>
    <w:rsid w:val="009501E8"/>
    <w:rsid w:val="00952678"/>
    <w:rsid w:val="00955CCB"/>
    <w:rsid w:val="00956079"/>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487"/>
    <w:rsid w:val="009D38B6"/>
    <w:rsid w:val="009D4335"/>
    <w:rsid w:val="009E0A75"/>
    <w:rsid w:val="009E5962"/>
    <w:rsid w:val="009E5F66"/>
    <w:rsid w:val="009E7779"/>
    <w:rsid w:val="009E7B07"/>
    <w:rsid w:val="009F3F76"/>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5C0F"/>
    <w:rsid w:val="00AA6FD8"/>
    <w:rsid w:val="00AB03BE"/>
    <w:rsid w:val="00AB18AC"/>
    <w:rsid w:val="00AB2F23"/>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04B31"/>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A10"/>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3940"/>
    <w:rsid w:val="00CA64DF"/>
    <w:rsid w:val="00CA74DA"/>
    <w:rsid w:val="00CB047C"/>
    <w:rsid w:val="00CB1002"/>
    <w:rsid w:val="00CB143C"/>
    <w:rsid w:val="00CB1BBE"/>
    <w:rsid w:val="00CB2EBD"/>
    <w:rsid w:val="00CB38DC"/>
    <w:rsid w:val="00CB4609"/>
    <w:rsid w:val="00CB5213"/>
    <w:rsid w:val="00CB554E"/>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489"/>
    <w:rsid w:val="00CE679F"/>
    <w:rsid w:val="00CF1623"/>
    <w:rsid w:val="00CF3802"/>
    <w:rsid w:val="00CF3EA8"/>
    <w:rsid w:val="00CF466D"/>
    <w:rsid w:val="00CF5338"/>
    <w:rsid w:val="00D02965"/>
    <w:rsid w:val="00D02FA0"/>
    <w:rsid w:val="00D05A9F"/>
    <w:rsid w:val="00D05BBA"/>
    <w:rsid w:val="00D06BE1"/>
    <w:rsid w:val="00D10857"/>
    <w:rsid w:val="00D12AC0"/>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373F3"/>
    <w:rsid w:val="00D40DB8"/>
    <w:rsid w:val="00D41958"/>
    <w:rsid w:val="00D4229B"/>
    <w:rsid w:val="00D429B3"/>
    <w:rsid w:val="00D440B7"/>
    <w:rsid w:val="00D46363"/>
    <w:rsid w:val="00D47E63"/>
    <w:rsid w:val="00D5042C"/>
    <w:rsid w:val="00D526EA"/>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6534"/>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522"/>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2C43"/>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013B"/>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0B6"/>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2B1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4805"/>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C8B94"/>
  <w15:docId w15:val="{5C53D01F-1F87-0D41-B024-6C050219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semiHidden/>
    <w:unhideWhenUsed/>
    <w:locked/>
    <w:rsid w:val="000B77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032">
      <w:bodyDiv w:val="1"/>
      <w:marLeft w:val="0"/>
      <w:marRight w:val="0"/>
      <w:marTop w:val="0"/>
      <w:marBottom w:val="0"/>
      <w:divBdr>
        <w:top w:val="none" w:sz="0" w:space="0" w:color="auto"/>
        <w:left w:val="none" w:sz="0" w:space="0" w:color="auto"/>
        <w:bottom w:val="none" w:sz="0" w:space="0" w:color="auto"/>
        <w:right w:val="none" w:sz="0" w:space="0" w:color="auto"/>
      </w:divBdr>
    </w:div>
    <w:div w:id="138815702">
      <w:bodyDiv w:val="1"/>
      <w:marLeft w:val="0"/>
      <w:marRight w:val="0"/>
      <w:marTop w:val="0"/>
      <w:marBottom w:val="0"/>
      <w:divBdr>
        <w:top w:val="none" w:sz="0" w:space="0" w:color="auto"/>
        <w:left w:val="none" w:sz="0" w:space="0" w:color="auto"/>
        <w:bottom w:val="none" w:sz="0" w:space="0" w:color="auto"/>
        <w:right w:val="none" w:sz="0" w:space="0" w:color="auto"/>
      </w:divBdr>
    </w:div>
    <w:div w:id="204755861">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88380950">
      <w:bodyDiv w:val="1"/>
      <w:marLeft w:val="0"/>
      <w:marRight w:val="0"/>
      <w:marTop w:val="0"/>
      <w:marBottom w:val="0"/>
      <w:divBdr>
        <w:top w:val="none" w:sz="0" w:space="0" w:color="auto"/>
        <w:left w:val="none" w:sz="0" w:space="0" w:color="auto"/>
        <w:bottom w:val="none" w:sz="0" w:space="0" w:color="auto"/>
        <w:right w:val="none" w:sz="0" w:space="0" w:color="auto"/>
      </w:divBdr>
      <w:divsChild>
        <w:div w:id="1551381570">
          <w:marLeft w:val="0"/>
          <w:marRight w:val="0"/>
          <w:marTop w:val="0"/>
          <w:marBottom w:val="0"/>
          <w:divBdr>
            <w:top w:val="none" w:sz="0" w:space="0" w:color="auto"/>
            <w:left w:val="none" w:sz="0" w:space="0" w:color="auto"/>
            <w:bottom w:val="none" w:sz="0" w:space="0" w:color="auto"/>
            <w:right w:val="none" w:sz="0" w:space="0" w:color="auto"/>
          </w:divBdr>
          <w:divsChild>
            <w:div w:id="1317567472">
              <w:marLeft w:val="0"/>
              <w:marRight w:val="0"/>
              <w:marTop w:val="0"/>
              <w:marBottom w:val="300"/>
              <w:divBdr>
                <w:top w:val="none" w:sz="0" w:space="0" w:color="auto"/>
                <w:left w:val="none" w:sz="0" w:space="0" w:color="auto"/>
                <w:bottom w:val="none" w:sz="0" w:space="0" w:color="auto"/>
                <w:right w:val="none" w:sz="0" w:space="0" w:color="auto"/>
              </w:divBdr>
              <w:divsChild>
                <w:div w:id="1604070505">
                  <w:marLeft w:val="0"/>
                  <w:marRight w:val="0"/>
                  <w:marTop w:val="0"/>
                  <w:marBottom w:val="375"/>
                  <w:divBdr>
                    <w:top w:val="single" w:sz="6" w:space="23" w:color="EEEEEE"/>
                    <w:left w:val="single" w:sz="6" w:space="23" w:color="EEEEEE"/>
                    <w:bottom w:val="single" w:sz="6" w:space="23" w:color="EEEEEE"/>
                    <w:right w:val="single" w:sz="6" w:space="23" w:color="EEEEEE"/>
                  </w:divBdr>
                </w:div>
              </w:divsChild>
            </w:div>
          </w:divsChild>
        </w:div>
        <w:div w:id="1184901684">
          <w:marLeft w:val="0"/>
          <w:marRight w:val="0"/>
          <w:marTop w:val="0"/>
          <w:marBottom w:val="0"/>
          <w:divBdr>
            <w:top w:val="none" w:sz="0" w:space="0" w:color="auto"/>
            <w:left w:val="none" w:sz="0" w:space="0" w:color="auto"/>
            <w:bottom w:val="none" w:sz="0" w:space="0" w:color="auto"/>
            <w:right w:val="none" w:sz="0" w:space="0" w:color="auto"/>
          </w:divBdr>
          <w:divsChild>
            <w:div w:id="223834025">
              <w:marLeft w:val="-225"/>
              <w:marRight w:val="0"/>
              <w:marTop w:val="0"/>
              <w:marBottom w:val="750"/>
              <w:divBdr>
                <w:top w:val="none" w:sz="0" w:space="0" w:color="auto"/>
                <w:left w:val="none" w:sz="0" w:space="0" w:color="auto"/>
                <w:bottom w:val="none" w:sz="0" w:space="0" w:color="auto"/>
                <w:right w:val="none" w:sz="0" w:space="0" w:color="auto"/>
              </w:divBdr>
              <w:divsChild>
                <w:div w:id="1881699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2789493">
      <w:bodyDiv w:val="1"/>
      <w:marLeft w:val="0"/>
      <w:marRight w:val="0"/>
      <w:marTop w:val="0"/>
      <w:marBottom w:val="0"/>
      <w:divBdr>
        <w:top w:val="none" w:sz="0" w:space="0" w:color="auto"/>
        <w:left w:val="none" w:sz="0" w:space="0" w:color="auto"/>
        <w:bottom w:val="none" w:sz="0" w:space="0" w:color="auto"/>
        <w:right w:val="none" w:sz="0" w:space="0" w:color="auto"/>
      </w:divBdr>
    </w:div>
    <w:div w:id="1334575161">
      <w:bodyDiv w:val="1"/>
      <w:marLeft w:val="0"/>
      <w:marRight w:val="0"/>
      <w:marTop w:val="0"/>
      <w:marBottom w:val="0"/>
      <w:divBdr>
        <w:top w:val="none" w:sz="0" w:space="0" w:color="auto"/>
        <w:left w:val="none" w:sz="0" w:space="0" w:color="auto"/>
        <w:bottom w:val="none" w:sz="0" w:space="0" w:color="auto"/>
        <w:right w:val="none" w:sz="0" w:space="0" w:color="auto"/>
      </w:divBdr>
    </w:div>
    <w:div w:id="1537504585">
      <w:bodyDiv w:val="1"/>
      <w:marLeft w:val="0"/>
      <w:marRight w:val="0"/>
      <w:marTop w:val="0"/>
      <w:marBottom w:val="0"/>
      <w:divBdr>
        <w:top w:val="none" w:sz="0" w:space="0" w:color="auto"/>
        <w:left w:val="none" w:sz="0" w:space="0" w:color="auto"/>
        <w:bottom w:val="none" w:sz="0" w:space="0" w:color="auto"/>
        <w:right w:val="none" w:sz="0" w:space="0" w:color="auto"/>
      </w:divBdr>
    </w:div>
    <w:div w:id="1772817456">
      <w:bodyDiv w:val="1"/>
      <w:marLeft w:val="0"/>
      <w:marRight w:val="0"/>
      <w:marTop w:val="0"/>
      <w:marBottom w:val="0"/>
      <w:divBdr>
        <w:top w:val="none" w:sz="0" w:space="0" w:color="auto"/>
        <w:left w:val="none" w:sz="0" w:space="0" w:color="auto"/>
        <w:bottom w:val="none" w:sz="0" w:space="0" w:color="auto"/>
        <w:right w:val="none" w:sz="0" w:space="0" w:color="auto"/>
      </w:divBdr>
      <w:divsChild>
        <w:div w:id="573395526">
          <w:marLeft w:val="0"/>
          <w:marRight w:val="0"/>
          <w:marTop w:val="0"/>
          <w:marBottom w:val="150"/>
          <w:divBdr>
            <w:top w:val="none" w:sz="0" w:space="0" w:color="auto"/>
            <w:left w:val="none" w:sz="0" w:space="0" w:color="auto"/>
            <w:bottom w:val="none" w:sz="0" w:space="0" w:color="auto"/>
            <w:right w:val="none" w:sz="0" w:space="0" w:color="auto"/>
          </w:divBdr>
        </w:div>
      </w:divsChild>
    </w:div>
    <w:div w:id="180088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B1FBC-BDBE-B74B-BB5E-78339609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1288</Words>
  <Characters>7348</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30</cp:revision>
  <cp:lastPrinted>2014-04-24T14:33:00Z</cp:lastPrinted>
  <dcterms:created xsi:type="dcterms:W3CDTF">2019-06-11T13:10:00Z</dcterms:created>
  <dcterms:modified xsi:type="dcterms:W3CDTF">2019-06-21T11:48:00Z</dcterms:modified>
</cp:coreProperties>
</file>