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521"/>
      </w:tblGrid>
      <w:tr w:rsidR="001F1EAE" w:rsidRPr="00803275" w:rsidTr="00611171">
        <w:tc>
          <w:tcPr>
            <w:tcW w:w="2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F1EAE" w:rsidRDefault="001F1EAE" w:rsidP="00251560">
            <w:pPr>
              <w:jc w:val="center"/>
              <w:rPr>
                <w:rFonts w:ascii="Calibri" w:hAnsi="Calibri"/>
                <w:szCs w:val="24"/>
              </w:rPr>
            </w:pPr>
          </w:p>
          <w:p w:rsidR="001F1EAE" w:rsidRPr="00803275" w:rsidRDefault="00611171" w:rsidP="0025156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356870</wp:posOffset>
                  </wp:positionV>
                  <wp:extent cx="1514475" cy="1190625"/>
                  <wp:effectExtent l="19050" t="0" r="9525" b="0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03275">
              <w:rPr>
                <w:rFonts w:ascii="Calibri" w:hAnsi="Calibri"/>
                <w:b/>
                <w:szCs w:val="24"/>
              </w:rPr>
              <w:t>ΕΛΛΗΝΙΚΗ ΔΗΜΟΚΡΑΤΙΑ</w:t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03275">
              <w:rPr>
                <w:rFonts w:ascii="Calibri" w:hAnsi="Calibri"/>
                <w:b/>
                <w:szCs w:val="24"/>
              </w:rPr>
              <w:t>TEΧΝΟΛΟΓΙΚΟ ΕΚΠΑΙΔΕΥΤΙΚΟ ΙΔΡΥΜΑ (Τ.Ε.Ι.) ΚΕΝΤΡΙΚΗΣ ΜΑΚΕΔΟΝΙΑΣ</w:t>
            </w:r>
          </w:p>
          <w:p w:rsidR="001F1EAE" w:rsidRPr="00803275" w:rsidRDefault="001F1EAE" w:rsidP="00611171">
            <w:pPr>
              <w:ind w:left="-353"/>
              <w:jc w:val="center"/>
              <w:rPr>
                <w:rFonts w:ascii="Calibri" w:hAnsi="Calibri"/>
                <w:b/>
                <w:szCs w:val="24"/>
              </w:rPr>
            </w:pPr>
            <w:r w:rsidRPr="00803275">
              <w:rPr>
                <w:rFonts w:ascii="Calibri" w:hAnsi="Calibri"/>
                <w:b/>
                <w:szCs w:val="24"/>
              </w:rPr>
              <w:t>ΤΕΡΜΑ ΜΑΓΝΗΣΙΑΣ - 62124 ΣΕΡΡΕΣ</w:t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color w:val="000080"/>
                <w:szCs w:val="24"/>
                <w:lang w:val="fr-FR"/>
              </w:rPr>
            </w:pPr>
          </w:p>
        </w:tc>
      </w:tr>
    </w:tbl>
    <w:p w:rsidR="00395FE7" w:rsidRPr="004D6643" w:rsidRDefault="00B20E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ΓΡΑΜΜΑΤΕΙΑ </w:t>
      </w:r>
      <w:r w:rsidR="003A6AF8">
        <w:rPr>
          <w:rFonts w:asciiTheme="minorHAnsi" w:hAnsiTheme="minorHAnsi"/>
        </w:rPr>
        <w:t>ΠΡΥΤΑΝΕΙΑΣ</w:t>
      </w:r>
      <w:r w:rsidRPr="00532B06">
        <w:rPr>
          <w:rFonts w:asciiTheme="minorHAnsi" w:hAnsiTheme="minorHAnsi"/>
        </w:rPr>
        <w:t xml:space="preserve">                              </w:t>
      </w:r>
      <w:r w:rsidR="00F448C9">
        <w:rPr>
          <w:rFonts w:asciiTheme="minorHAnsi" w:hAnsiTheme="minorHAnsi"/>
        </w:rPr>
        <w:t xml:space="preserve">  </w:t>
      </w:r>
      <w:r w:rsidR="003A6AF8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 xml:space="preserve">Σέρρες </w:t>
      </w:r>
      <w:r w:rsidR="00970A9E">
        <w:rPr>
          <w:rFonts w:asciiTheme="minorHAnsi" w:hAnsiTheme="minorHAnsi"/>
        </w:rPr>
        <w:t>.....</w:t>
      </w:r>
      <w:r w:rsidR="00A94F4F">
        <w:rPr>
          <w:rFonts w:asciiTheme="minorHAnsi" w:hAnsiTheme="minorHAnsi"/>
        </w:rPr>
        <w:t>.2018</w:t>
      </w:r>
    </w:p>
    <w:p w:rsidR="00B031D1" w:rsidRPr="00427A68" w:rsidRDefault="00B031D1" w:rsidP="00B031D1">
      <w:pPr>
        <w:tabs>
          <w:tab w:val="center" w:pos="415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Πληροφορίες: Α. </w:t>
      </w:r>
      <w:proofErr w:type="spellStart"/>
      <w:r>
        <w:rPr>
          <w:rFonts w:asciiTheme="minorHAnsi" w:hAnsiTheme="minorHAnsi"/>
        </w:rPr>
        <w:t>Ιωαννίδου</w:t>
      </w:r>
      <w:proofErr w:type="spellEnd"/>
      <w:r>
        <w:rPr>
          <w:rFonts w:asciiTheme="minorHAnsi" w:hAnsiTheme="minorHAnsi"/>
        </w:rPr>
        <w:tab/>
      </w:r>
      <w:r w:rsidRPr="00B031D1">
        <w:rPr>
          <w:rFonts w:asciiTheme="minorHAnsi" w:hAnsiTheme="minorHAnsi"/>
        </w:rPr>
        <w:t xml:space="preserve">                                                          </w:t>
      </w:r>
      <w:r w:rsidR="00427A68">
        <w:rPr>
          <w:rFonts w:asciiTheme="minorHAnsi" w:hAnsiTheme="minorHAnsi"/>
        </w:rPr>
        <w:t xml:space="preserve">Α.Π.: </w:t>
      </w:r>
    </w:p>
    <w:p w:rsidR="00B031D1" w:rsidRDefault="00B031D1" w:rsidP="00B031D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Τηλ</w:t>
      </w:r>
      <w:proofErr w:type="spellEnd"/>
      <w:r>
        <w:rPr>
          <w:rFonts w:asciiTheme="minorHAnsi" w:hAnsiTheme="minorHAnsi"/>
        </w:rPr>
        <w:t>.: 2321049141, 49101</w:t>
      </w:r>
    </w:p>
    <w:p w:rsidR="00B031D1" w:rsidRPr="00970A9E" w:rsidRDefault="00B031D1" w:rsidP="00B031D1">
      <w:pPr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Fax</w:t>
      </w:r>
      <w:r w:rsidRPr="00970A9E">
        <w:rPr>
          <w:rFonts w:asciiTheme="minorHAnsi" w:hAnsiTheme="minorHAnsi"/>
        </w:rPr>
        <w:t>.: 2321046556</w:t>
      </w:r>
    </w:p>
    <w:p w:rsidR="00B031D1" w:rsidRPr="00970A9E" w:rsidRDefault="00B031D1" w:rsidP="00B031D1">
      <w:pPr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E</w:t>
      </w:r>
      <w:r w:rsidRPr="00970A9E"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>mail</w:t>
      </w:r>
      <w:r w:rsidRPr="00970A9E">
        <w:rPr>
          <w:rFonts w:asciiTheme="minorHAnsi" w:hAnsiTheme="minorHAnsi"/>
        </w:rPr>
        <w:t>:</w:t>
      </w:r>
      <w:r>
        <w:rPr>
          <w:rFonts w:asciiTheme="minorHAnsi" w:hAnsiTheme="minorHAnsi"/>
          <w:lang w:val="en-US"/>
        </w:rPr>
        <w:t>gram</w:t>
      </w:r>
      <w:r w:rsidRPr="00970A9E">
        <w:rPr>
          <w:rFonts w:asciiTheme="minorHAnsi" w:hAnsiTheme="minorHAnsi"/>
        </w:rPr>
        <w:t>_</w:t>
      </w:r>
      <w:proofErr w:type="spellStart"/>
      <w:r>
        <w:rPr>
          <w:rFonts w:asciiTheme="minorHAnsi" w:hAnsiTheme="minorHAnsi"/>
          <w:lang w:val="en-US"/>
        </w:rPr>
        <w:t>pritani</w:t>
      </w:r>
      <w:proofErr w:type="spellEnd"/>
      <w:r w:rsidRPr="00970A9E">
        <w:rPr>
          <w:rFonts w:asciiTheme="minorHAnsi" w:hAnsiTheme="minorHAnsi"/>
        </w:rPr>
        <w:t>@</w:t>
      </w:r>
      <w:proofErr w:type="spellStart"/>
      <w:r>
        <w:rPr>
          <w:rFonts w:asciiTheme="minorHAnsi" w:hAnsiTheme="minorHAnsi"/>
          <w:lang w:val="en-US"/>
        </w:rPr>
        <w:t>teicm</w:t>
      </w:r>
      <w:proofErr w:type="spellEnd"/>
      <w:r w:rsidRPr="00970A9E">
        <w:rPr>
          <w:rFonts w:asciiTheme="minorHAnsi" w:hAnsiTheme="minorHAnsi"/>
        </w:rPr>
        <w:t>.</w:t>
      </w:r>
      <w:proofErr w:type="spellStart"/>
      <w:r>
        <w:rPr>
          <w:rFonts w:asciiTheme="minorHAnsi" w:hAnsiTheme="minorHAnsi"/>
          <w:lang w:val="en-US"/>
        </w:rPr>
        <w:t>gr</w:t>
      </w:r>
      <w:proofErr w:type="spellEnd"/>
    </w:p>
    <w:p w:rsidR="00B20EB6" w:rsidRPr="00970A9E" w:rsidRDefault="00F448C9">
      <w:pPr>
        <w:rPr>
          <w:rFonts w:asciiTheme="minorHAnsi" w:hAnsiTheme="minorHAnsi"/>
        </w:rPr>
      </w:pPr>
      <w:r w:rsidRPr="00970A9E">
        <w:rPr>
          <w:rFonts w:asciiTheme="minorHAnsi" w:hAnsiTheme="minorHAnsi"/>
        </w:rPr>
        <w:t xml:space="preserve">                                                                                                             </w:t>
      </w:r>
    </w:p>
    <w:p w:rsidR="00E06684" w:rsidRDefault="00B031D1" w:rsidP="00C24986">
      <w:pPr>
        <w:rPr>
          <w:rFonts w:asciiTheme="minorHAnsi" w:hAnsiTheme="minorHAnsi"/>
          <w:b/>
        </w:rPr>
      </w:pPr>
      <w:r w:rsidRPr="00970A9E">
        <w:rPr>
          <w:rFonts w:asciiTheme="minorHAnsi" w:hAnsiTheme="minorHAnsi"/>
          <w:b/>
        </w:rPr>
        <w:t xml:space="preserve">                                      </w:t>
      </w:r>
      <w:r w:rsidR="00E62ED0" w:rsidRPr="00E62ED0">
        <w:rPr>
          <w:rFonts w:asciiTheme="minorHAnsi" w:hAnsiTheme="minorHAnsi"/>
          <w:b/>
        </w:rPr>
        <w:t xml:space="preserve">ΠΡΟΣ: </w:t>
      </w:r>
      <w:r>
        <w:rPr>
          <w:rFonts w:asciiTheme="minorHAnsi" w:hAnsiTheme="minorHAnsi"/>
          <w:b/>
        </w:rPr>
        <w:t>1) Όλα τα μέλη της Ακαδημαϊκής Κοινότητας Τ.Ε.Ι. Κ.Μ.</w:t>
      </w:r>
    </w:p>
    <w:p w:rsidR="008608A5" w:rsidRPr="008608A5" w:rsidRDefault="008608A5" w:rsidP="00C2498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                                                       </w:t>
      </w:r>
      <w:r w:rsidRPr="008608A5">
        <w:rPr>
          <w:rFonts w:asciiTheme="minorHAnsi" w:hAnsiTheme="minorHAnsi"/>
          <w:b/>
          <w:u w:val="single"/>
        </w:rPr>
        <w:t>(μέσω ηλεκτρονικού ταχυδρομείου)</w:t>
      </w:r>
    </w:p>
    <w:p w:rsidR="004961FB" w:rsidRDefault="004961FB" w:rsidP="00CF73C7">
      <w:pPr>
        <w:ind w:left="993" w:hanging="993"/>
        <w:jc w:val="both"/>
        <w:rPr>
          <w:rFonts w:asciiTheme="minorHAnsi" w:hAnsiTheme="minorHAnsi"/>
          <w:b/>
        </w:rPr>
      </w:pPr>
    </w:p>
    <w:p w:rsidR="00CF73C7" w:rsidRDefault="00E62ED0" w:rsidP="00CF73C7">
      <w:pPr>
        <w:ind w:left="993" w:hanging="993"/>
        <w:jc w:val="both"/>
        <w:rPr>
          <w:rFonts w:asciiTheme="minorHAnsi" w:hAnsiTheme="minorHAnsi"/>
          <w:b/>
        </w:rPr>
      </w:pPr>
      <w:r w:rsidRPr="00E62ED0">
        <w:rPr>
          <w:rFonts w:asciiTheme="minorHAnsi" w:hAnsiTheme="minorHAnsi"/>
          <w:b/>
        </w:rPr>
        <w:t xml:space="preserve">ΘΕΜΑ: </w:t>
      </w:r>
      <w:r w:rsidR="00E005A8">
        <w:rPr>
          <w:rFonts w:asciiTheme="minorHAnsi" w:hAnsiTheme="minorHAnsi"/>
          <w:b/>
        </w:rPr>
        <w:t>«</w:t>
      </w:r>
      <w:r w:rsidR="00B0704C">
        <w:rPr>
          <w:rFonts w:asciiTheme="minorHAnsi" w:hAnsiTheme="minorHAnsi"/>
          <w:b/>
        </w:rPr>
        <w:t>Διαδικασία προμήθειας αγαθών</w:t>
      </w:r>
      <w:r w:rsidR="00FE0BAC">
        <w:rPr>
          <w:rFonts w:asciiTheme="minorHAnsi" w:hAnsiTheme="minorHAnsi"/>
          <w:b/>
        </w:rPr>
        <w:t>- υπηρεσιών</w:t>
      </w:r>
      <w:r w:rsidR="00B0704C">
        <w:rPr>
          <w:rFonts w:asciiTheme="minorHAnsi" w:hAnsiTheme="minorHAnsi"/>
          <w:b/>
        </w:rPr>
        <w:t>»</w:t>
      </w:r>
    </w:p>
    <w:p w:rsidR="00CA13EF" w:rsidRDefault="00CA13EF" w:rsidP="00CF73C7">
      <w:pPr>
        <w:ind w:left="993" w:hanging="993"/>
        <w:jc w:val="both"/>
        <w:rPr>
          <w:rFonts w:asciiTheme="minorHAnsi" w:hAnsiTheme="minorHAnsi"/>
          <w:b/>
        </w:rPr>
      </w:pPr>
    </w:p>
    <w:p w:rsidR="00D05890" w:rsidRDefault="00D05890" w:rsidP="00CF73C7">
      <w:pPr>
        <w:ind w:left="993" w:hanging="993"/>
        <w:jc w:val="both"/>
        <w:rPr>
          <w:rFonts w:asciiTheme="minorHAnsi" w:hAnsiTheme="minorHAnsi"/>
          <w:b/>
        </w:rPr>
      </w:pPr>
    </w:p>
    <w:p w:rsidR="00CA13EF" w:rsidRDefault="00CA13EF" w:rsidP="00CA13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Προκειμένου να απλοποιηθεί η διαδικασία κατάθεσης αιτημάτων προμήθειας αγαθών ή υπηρεσιών εκ μέρους του προσωπικού του Ιδρύματος, παραθέτουμε στην συνέχεια την διαδικασία που πρέπει να ακολουθείται κατά περίπτωση:</w:t>
      </w:r>
    </w:p>
    <w:p w:rsidR="00CA13EF" w:rsidRDefault="00CA13EF" w:rsidP="00CF73C7">
      <w:pPr>
        <w:ind w:left="993" w:hanging="993"/>
        <w:jc w:val="both"/>
        <w:rPr>
          <w:rFonts w:asciiTheme="minorHAnsi" w:hAnsiTheme="minorHAnsi"/>
          <w:b/>
        </w:rPr>
      </w:pPr>
    </w:p>
    <w:p w:rsidR="00CA13EF" w:rsidRPr="00CC5E7A" w:rsidRDefault="00CA13EF" w:rsidP="00CF73C7">
      <w:pPr>
        <w:ind w:left="993" w:hanging="993"/>
        <w:jc w:val="both"/>
        <w:rPr>
          <w:rFonts w:asciiTheme="minorHAnsi" w:hAnsiTheme="minorHAnsi"/>
          <w:b/>
        </w:rPr>
      </w:pPr>
    </w:p>
    <w:p w:rsidR="001E73E2" w:rsidRPr="001E73E2" w:rsidRDefault="00A825D8" w:rsidP="001E73E2">
      <w:pPr>
        <w:pStyle w:val="a4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1E73E2">
        <w:rPr>
          <w:rFonts w:asciiTheme="minorHAnsi" w:hAnsiTheme="minorHAnsi"/>
          <w:b/>
        </w:rPr>
        <w:t xml:space="preserve">Αίτημα </w:t>
      </w:r>
      <w:r w:rsidR="00B77710">
        <w:rPr>
          <w:rFonts w:asciiTheme="minorHAnsi" w:hAnsiTheme="minorHAnsi"/>
          <w:b/>
        </w:rPr>
        <w:t>προμήθειας</w:t>
      </w:r>
      <w:r w:rsidR="009F6369">
        <w:rPr>
          <w:rFonts w:asciiTheme="minorHAnsi" w:hAnsiTheme="minorHAnsi"/>
          <w:b/>
        </w:rPr>
        <w:t xml:space="preserve"> αγαθών</w:t>
      </w:r>
      <w:r w:rsidR="00AD0E02" w:rsidRPr="00AD0E02">
        <w:rPr>
          <w:rFonts w:asciiTheme="minorHAnsi" w:hAnsiTheme="minorHAnsi"/>
          <w:b/>
        </w:rPr>
        <w:t xml:space="preserve"> </w:t>
      </w:r>
      <w:r w:rsidR="00AD0E02">
        <w:rPr>
          <w:rFonts w:asciiTheme="minorHAnsi" w:hAnsiTheme="minorHAnsi"/>
          <w:b/>
        </w:rPr>
        <w:t xml:space="preserve">αξίας μέχρι </w:t>
      </w:r>
      <w:r w:rsidR="00D05890" w:rsidRPr="00D05890">
        <w:rPr>
          <w:rFonts w:asciiTheme="minorHAnsi" w:hAnsiTheme="minorHAnsi"/>
          <w:b/>
        </w:rPr>
        <w:t>24</w:t>
      </w:r>
      <w:r w:rsidR="00AD0E02">
        <w:rPr>
          <w:rFonts w:asciiTheme="minorHAnsi" w:hAnsiTheme="minorHAnsi"/>
          <w:b/>
        </w:rPr>
        <w:t>00,00 ευρώ</w:t>
      </w:r>
      <w:r w:rsidR="00611171" w:rsidRPr="001E73E2">
        <w:rPr>
          <w:rFonts w:asciiTheme="minorHAnsi" w:hAnsiTheme="minorHAnsi"/>
          <w:b/>
        </w:rPr>
        <w:t xml:space="preserve"> </w:t>
      </w:r>
      <w:r w:rsidR="001541D3">
        <w:rPr>
          <w:rFonts w:asciiTheme="minorHAnsi" w:hAnsiTheme="minorHAnsi"/>
          <w:b/>
        </w:rPr>
        <w:t>χωρίς το ΦΠΑ</w:t>
      </w:r>
      <w:r w:rsidR="00611171" w:rsidRPr="001E73E2">
        <w:rPr>
          <w:rFonts w:asciiTheme="minorHAnsi" w:hAnsiTheme="minorHAnsi"/>
          <w:b/>
        </w:rPr>
        <w:t xml:space="preserve">                </w:t>
      </w:r>
    </w:p>
    <w:p w:rsidR="00D05890" w:rsidRPr="00CC5E7A" w:rsidRDefault="00D05890" w:rsidP="001E73E2">
      <w:pPr>
        <w:jc w:val="both"/>
        <w:rPr>
          <w:rFonts w:asciiTheme="minorHAnsi" w:hAnsiTheme="minorHAnsi"/>
        </w:rPr>
      </w:pPr>
    </w:p>
    <w:p w:rsidR="00A825D8" w:rsidRPr="009D641F" w:rsidRDefault="00D05890" w:rsidP="001E73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Το αίτημα συντάσσεται σε</w:t>
      </w:r>
      <w:r w:rsidR="00A825D8" w:rsidRPr="00A825D8">
        <w:rPr>
          <w:rFonts w:asciiTheme="minorHAnsi" w:hAnsiTheme="minorHAnsi"/>
        </w:rPr>
        <w:t xml:space="preserve"> ειδικό έντυπο</w:t>
      </w:r>
      <w:r>
        <w:rPr>
          <w:rFonts w:asciiTheme="minorHAnsi" w:hAnsiTheme="minorHAnsi"/>
        </w:rPr>
        <w:t>, το οποίο</w:t>
      </w:r>
      <w:r w:rsidR="00AA7B0F" w:rsidRPr="00AA7B0F">
        <w:rPr>
          <w:rFonts w:asciiTheme="minorHAnsi" w:hAnsiTheme="minorHAnsi"/>
        </w:rPr>
        <w:t xml:space="preserve"> ε</w:t>
      </w:r>
      <w:r w:rsidR="00AA7B0F">
        <w:rPr>
          <w:rFonts w:asciiTheme="minorHAnsi" w:hAnsiTheme="minorHAnsi"/>
        </w:rPr>
        <w:t xml:space="preserve">ίναι αναρτημένο στην σελίδα του τμήματος προμηθειών και μπορεί ο κάθε ενδιαφερόμενος να το κατεβάσει από εκεί και να το συμπληρώσει ηλεκτρονικά με </w:t>
      </w:r>
      <w:r w:rsidR="00AA7B0F" w:rsidRPr="00D05890">
        <w:rPr>
          <w:rFonts w:asciiTheme="minorHAnsi" w:hAnsiTheme="minorHAnsi"/>
          <w:b/>
        </w:rPr>
        <w:t>λεπτομερείς προδιαγραφές και</w:t>
      </w:r>
      <w:r w:rsidR="001E73E2" w:rsidRPr="00D05890">
        <w:rPr>
          <w:rFonts w:asciiTheme="minorHAnsi" w:hAnsiTheme="minorHAnsi"/>
          <w:b/>
        </w:rPr>
        <w:t xml:space="preserve"> </w:t>
      </w:r>
      <w:r w:rsidR="00AA7B0F" w:rsidRPr="00D05890">
        <w:rPr>
          <w:rFonts w:asciiTheme="minorHAnsi" w:hAnsiTheme="minorHAnsi"/>
          <w:b/>
        </w:rPr>
        <w:t>προϋπολογισμό</w:t>
      </w:r>
      <w:r w:rsidR="00A825D8">
        <w:rPr>
          <w:rFonts w:asciiTheme="minorHAnsi" w:hAnsiTheme="minorHAnsi"/>
        </w:rPr>
        <w:t>.</w:t>
      </w:r>
      <w:r w:rsidR="008E2FBE">
        <w:rPr>
          <w:rFonts w:asciiTheme="minorHAnsi" w:hAnsiTheme="minorHAnsi"/>
        </w:rPr>
        <w:t xml:space="preserve"> Στην ίδια θέση υπάρχει αναρτημένο και το αρχείο Excel, στο οποίο είναι καταχωρημένος ο αριθμός </w:t>
      </w:r>
      <w:r w:rsidR="008E2FBE">
        <w:rPr>
          <w:rFonts w:asciiTheme="minorHAnsi" w:hAnsiTheme="minorHAnsi"/>
          <w:lang w:val="en-US"/>
        </w:rPr>
        <w:t>CPV</w:t>
      </w:r>
      <w:r w:rsidR="008E2FBE" w:rsidRPr="008E2FBE">
        <w:rPr>
          <w:rFonts w:asciiTheme="minorHAnsi" w:hAnsiTheme="minorHAnsi"/>
        </w:rPr>
        <w:t xml:space="preserve"> για </w:t>
      </w:r>
      <w:r w:rsidR="008E2FBE">
        <w:rPr>
          <w:rFonts w:asciiTheme="minorHAnsi" w:hAnsiTheme="minorHAnsi"/>
        </w:rPr>
        <w:t xml:space="preserve">όλα τα αγαθά προς προμήθεια. Ο ενδιαφερόμενος παίρνει από το αρχείο αυτό τον αριθμό </w:t>
      </w:r>
      <w:r w:rsidR="008E2FBE">
        <w:rPr>
          <w:rFonts w:asciiTheme="minorHAnsi" w:hAnsiTheme="minorHAnsi"/>
          <w:lang w:val="en-US"/>
        </w:rPr>
        <w:t>CPV</w:t>
      </w:r>
      <w:r w:rsidR="008E2FBE">
        <w:rPr>
          <w:rFonts w:asciiTheme="minorHAnsi" w:hAnsiTheme="minorHAnsi"/>
        </w:rPr>
        <w:t xml:space="preserve"> που αντιστοιχεί στο αγαθό που επιθυμεί να προμηθευτεί και το</w:t>
      </w:r>
      <w:r w:rsidR="00AD0E02">
        <w:rPr>
          <w:rFonts w:asciiTheme="minorHAnsi" w:hAnsiTheme="minorHAnsi"/>
        </w:rPr>
        <w:t>ν</w:t>
      </w:r>
      <w:r w:rsidR="008E2FBE">
        <w:rPr>
          <w:rFonts w:asciiTheme="minorHAnsi" w:hAnsiTheme="minorHAnsi"/>
        </w:rPr>
        <w:t xml:space="preserve"> καταχωρεί στην αίτηση. Εκτυπώνει το αίτημα και το καταθέτει στην γραμματεία του Τμήμ</w:t>
      </w:r>
      <w:r w:rsidR="001541D3">
        <w:rPr>
          <w:rFonts w:asciiTheme="minorHAnsi" w:hAnsiTheme="minorHAnsi"/>
        </w:rPr>
        <w:t xml:space="preserve">ατός του έντυπα και ηλεκτρονικά. Προς διευκόλυνση των συναδέλφων μαζί με το αρχείο Excel υπάρχει και δεύτερο αρχείο με τα συνηθέστερα χρησιμοποιούμενα υλικά και τους αριθμούς </w:t>
      </w:r>
      <w:r w:rsidR="001541D3">
        <w:rPr>
          <w:rFonts w:asciiTheme="minorHAnsi" w:hAnsiTheme="minorHAnsi"/>
          <w:lang w:val="en-US"/>
        </w:rPr>
        <w:t>CPV</w:t>
      </w:r>
      <w:r w:rsidR="001541D3">
        <w:rPr>
          <w:rFonts w:asciiTheme="minorHAnsi" w:hAnsiTheme="minorHAnsi"/>
        </w:rPr>
        <w:t xml:space="preserve"> τους</w:t>
      </w:r>
      <w:r w:rsidR="00FE0BAC" w:rsidRPr="00FE0BAC">
        <w:rPr>
          <w:rFonts w:asciiTheme="minorHAnsi" w:hAnsiTheme="minorHAnsi"/>
        </w:rPr>
        <w:t>.</w:t>
      </w:r>
    </w:p>
    <w:p w:rsidR="009D641F" w:rsidRPr="009D641F" w:rsidRDefault="009D641F" w:rsidP="001E73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**Ο Υπεύθυνος χρήστης του σχετικού λογισμικού καταχωρεί ηλεκτρονικά το αίτημα.</w:t>
      </w:r>
    </w:p>
    <w:p w:rsidR="00A825D8" w:rsidRDefault="00FE0BAC" w:rsidP="00FE0B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Το αίτημα </w:t>
      </w:r>
      <w:r w:rsidR="00A825D8" w:rsidRPr="001E73E2">
        <w:rPr>
          <w:rFonts w:asciiTheme="minorHAnsi" w:hAnsiTheme="minorHAnsi"/>
        </w:rPr>
        <w:t>εγκρίνε</w:t>
      </w:r>
      <w:r>
        <w:rPr>
          <w:rFonts w:asciiTheme="minorHAnsi" w:hAnsiTheme="minorHAnsi"/>
        </w:rPr>
        <w:t>τα</w:t>
      </w:r>
      <w:r w:rsidR="00A825D8" w:rsidRPr="001E73E2">
        <w:rPr>
          <w:rFonts w:asciiTheme="minorHAnsi" w:hAnsiTheme="minorHAnsi"/>
        </w:rPr>
        <w:t xml:space="preserve">ι </w:t>
      </w:r>
      <w:r>
        <w:rPr>
          <w:rFonts w:asciiTheme="minorHAnsi" w:hAnsiTheme="minorHAnsi"/>
        </w:rPr>
        <w:t>από τ</w:t>
      </w:r>
      <w:r w:rsidR="00A825D8" w:rsidRPr="001E73E2">
        <w:rPr>
          <w:rFonts w:asciiTheme="minorHAnsi" w:hAnsiTheme="minorHAnsi"/>
        </w:rPr>
        <w:t>ο</w:t>
      </w:r>
      <w:r>
        <w:rPr>
          <w:rFonts w:asciiTheme="minorHAnsi" w:hAnsiTheme="minorHAnsi"/>
        </w:rPr>
        <w:t>ν Πρόεδρο</w:t>
      </w:r>
      <w:r w:rsidR="00A825D8" w:rsidRPr="001E73E2">
        <w:rPr>
          <w:rFonts w:asciiTheme="minorHAnsi" w:hAnsiTheme="minorHAnsi"/>
        </w:rPr>
        <w:t xml:space="preserve"> του Τμήματος με υπογραφή επί του ε</w:t>
      </w:r>
      <w:r w:rsidR="00AA7B0F">
        <w:rPr>
          <w:rFonts w:asciiTheme="minorHAnsi" w:hAnsiTheme="minorHAnsi"/>
        </w:rPr>
        <w:t>ντύπου και ημερομηνία υπογραφής καθώς και</w:t>
      </w:r>
      <w:r>
        <w:rPr>
          <w:rFonts w:asciiTheme="minorHAnsi" w:hAnsiTheme="minorHAnsi"/>
        </w:rPr>
        <w:t xml:space="preserve"> από</w:t>
      </w:r>
      <w:r w:rsidR="00AA7B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τ</w:t>
      </w:r>
      <w:r w:rsidR="00AA7B0F">
        <w:rPr>
          <w:rFonts w:asciiTheme="minorHAnsi" w:hAnsiTheme="minorHAnsi"/>
        </w:rPr>
        <w:t>ο</w:t>
      </w:r>
      <w:r>
        <w:rPr>
          <w:rFonts w:asciiTheme="minorHAnsi" w:hAnsiTheme="minorHAnsi"/>
        </w:rPr>
        <w:t>ν Κοσμήτορα</w:t>
      </w:r>
      <w:r w:rsidR="00AA7B0F">
        <w:rPr>
          <w:rFonts w:asciiTheme="minorHAnsi" w:hAnsiTheme="minorHAnsi"/>
        </w:rPr>
        <w:t xml:space="preserve"> της Σχολής.</w:t>
      </w:r>
    </w:p>
    <w:p w:rsidR="009D641F" w:rsidRDefault="009D641F" w:rsidP="00FE0B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**Οι υπογραφές του Προέδρου του Τμήματος και του Κοσμήτορα της Σχολής μπορεί να τίθενται και ηλεκτρονικά με ψηφιακή υπογραφή.</w:t>
      </w:r>
    </w:p>
    <w:p w:rsidR="00D05890" w:rsidRDefault="00D05890" w:rsidP="00FE0B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Κατόπιν η γραμματεία του Τμήματος (</w:t>
      </w:r>
      <w:r w:rsidRPr="00D05890">
        <w:rPr>
          <w:rFonts w:asciiTheme="minorHAnsi" w:hAnsiTheme="minorHAnsi"/>
          <w:b/>
        </w:rPr>
        <w:t>όχι ο ίδιος ο ενδιαφερόμενος</w:t>
      </w:r>
      <w:r>
        <w:rPr>
          <w:rFonts w:asciiTheme="minorHAnsi" w:hAnsiTheme="minorHAnsi"/>
        </w:rPr>
        <w:t xml:space="preserve">) καταθέτει το αίτημα στο Τμήμα Προμηθειών (κ. </w:t>
      </w:r>
      <w:proofErr w:type="spellStart"/>
      <w:r>
        <w:rPr>
          <w:rFonts w:asciiTheme="minorHAnsi" w:hAnsiTheme="minorHAnsi"/>
        </w:rPr>
        <w:t>Δεσπούδη</w:t>
      </w:r>
      <w:proofErr w:type="spellEnd"/>
      <w:r>
        <w:rPr>
          <w:rFonts w:asciiTheme="minorHAnsi" w:hAnsiTheme="minorHAnsi"/>
        </w:rPr>
        <w:t xml:space="preserve">) και παίρνει από εκεί έναν αριθμό </w:t>
      </w:r>
      <w:r>
        <w:rPr>
          <w:rFonts w:asciiTheme="minorHAnsi" w:hAnsiTheme="minorHAnsi"/>
        </w:rPr>
        <w:lastRenderedPageBreak/>
        <w:t>πρωτοκόλλου του βιβλίου προμηθειών, με τον οποίο μπορεί στην συνέχεια να παρακολουθεί την πορεία του αιτήματος.</w:t>
      </w:r>
    </w:p>
    <w:p w:rsidR="009D641F" w:rsidRDefault="009D641F" w:rsidP="00FE0B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**Όταν ολοκληρωθεί η ηλεκτρονική διακίνηση των εγγράφων θα πάψει να υφίσταται το πρωτόκολλο του βιβλίου προμηθειών.</w:t>
      </w:r>
    </w:p>
    <w:p w:rsidR="00D05890" w:rsidRDefault="00D05890" w:rsidP="00FE0B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Όταν συγκεντρωθούν οι προσφορές </w:t>
      </w:r>
      <w:r w:rsidR="00120656">
        <w:rPr>
          <w:rFonts w:asciiTheme="minorHAnsi" w:hAnsiTheme="minorHAnsi"/>
        </w:rPr>
        <w:t xml:space="preserve">των υποψήφιων αναδόχων </w:t>
      </w:r>
      <w:r>
        <w:rPr>
          <w:rFonts w:asciiTheme="minorHAnsi" w:hAnsiTheme="minorHAnsi"/>
        </w:rPr>
        <w:t>για το συγκεκριμένο αίτημα, ο ενδιαφερόμενος θα κληθεί τηλεφωνικά από τον Προϊστάμενο του Τμήματος Προμηθειών</w:t>
      </w:r>
      <w:r w:rsidR="00120656">
        <w:rPr>
          <w:rFonts w:asciiTheme="minorHAnsi" w:hAnsiTheme="minorHAnsi"/>
        </w:rPr>
        <w:t xml:space="preserve"> να προσέλθει στο Τμήμα σε συγκεκριμένη ημέρα και ώρα για το άνοιγμα και τον έλεγχο των προσφορών (ειδικά σε ότι αφορά τις προδιαγραφές).</w:t>
      </w:r>
    </w:p>
    <w:p w:rsidR="00120656" w:rsidRDefault="00120656" w:rsidP="00FE0B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Στο τέλος της διαδικασίας ο ενδιαφερόμενος θα κληθεί να παραλάβει τα υλικά που αιτήθηκε και να βεβαιώσει την παραλαβή τους.</w:t>
      </w:r>
    </w:p>
    <w:p w:rsidR="00120656" w:rsidRDefault="00120656" w:rsidP="00FE0B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Στα μεσοδιαστήματα από την κατάθεση του αιτήματος μέχρι το τέλος της διαδικασίας θα μπορεί να ενημερώνεται για την πορεία του αιτήματός του, καλώντας την κ. </w:t>
      </w:r>
      <w:proofErr w:type="spellStart"/>
      <w:r>
        <w:rPr>
          <w:rFonts w:asciiTheme="minorHAnsi" w:hAnsiTheme="minorHAnsi"/>
        </w:rPr>
        <w:t>Δεσπούδη</w:t>
      </w:r>
      <w:proofErr w:type="spellEnd"/>
      <w:r>
        <w:rPr>
          <w:rFonts w:asciiTheme="minorHAnsi" w:hAnsiTheme="minorHAnsi"/>
        </w:rPr>
        <w:t xml:space="preserve"> στο 23210/49106 κάθε Τρίτη και Πέμπτη 11.00 με 13.00 κάνοντας χρήση του αριθμού πρωτοκόλλου που έλαβε η γραμματεία του Τμήματος κατά την κατάθεση του αιτήματος.</w:t>
      </w:r>
    </w:p>
    <w:p w:rsidR="009D641F" w:rsidRDefault="009D641F" w:rsidP="009D64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**Όταν ολοκληρωθεί η ηλεκτρονική διακίνηση των εγγράφων θα πάψει να υφίσταται η προφορική ενημέρωση.</w:t>
      </w:r>
    </w:p>
    <w:p w:rsidR="009D641F" w:rsidRDefault="009D641F" w:rsidP="00FE0BAC">
      <w:pPr>
        <w:jc w:val="both"/>
        <w:rPr>
          <w:rFonts w:asciiTheme="minorHAnsi" w:hAnsiTheme="minorHAnsi"/>
        </w:rPr>
      </w:pPr>
    </w:p>
    <w:p w:rsidR="009D641F" w:rsidRPr="001E73E2" w:rsidRDefault="009D641F" w:rsidP="00FE0BAC">
      <w:pPr>
        <w:jc w:val="both"/>
        <w:rPr>
          <w:rFonts w:asciiTheme="minorHAnsi" w:hAnsiTheme="minorHAnsi"/>
        </w:rPr>
      </w:pPr>
    </w:p>
    <w:p w:rsidR="000F1D19" w:rsidRDefault="000F1D19" w:rsidP="00611171">
      <w:pPr>
        <w:jc w:val="both"/>
        <w:rPr>
          <w:rFonts w:asciiTheme="minorHAnsi" w:hAnsiTheme="minorHAnsi"/>
        </w:rPr>
      </w:pPr>
    </w:p>
    <w:p w:rsidR="00C67A3B" w:rsidRDefault="00C67A3B" w:rsidP="00611171">
      <w:pPr>
        <w:jc w:val="both"/>
        <w:rPr>
          <w:rFonts w:asciiTheme="minorHAnsi" w:hAnsiTheme="minorHAnsi"/>
        </w:rPr>
      </w:pPr>
    </w:p>
    <w:p w:rsidR="00C67A3B" w:rsidRDefault="00C67A3B" w:rsidP="00C67A3B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2)  </w:t>
      </w:r>
      <w:r w:rsidRPr="000F1D19">
        <w:rPr>
          <w:rFonts w:asciiTheme="minorHAnsi" w:hAnsiTheme="minorHAnsi"/>
          <w:b/>
        </w:rPr>
        <w:t xml:space="preserve">Αίτημα προμήθειας αγαθών αξίας </w:t>
      </w:r>
      <w:r>
        <w:rPr>
          <w:rFonts w:asciiTheme="minorHAnsi" w:hAnsiTheme="minorHAnsi"/>
          <w:b/>
        </w:rPr>
        <w:t xml:space="preserve">από 2400,00 ευρώ </w:t>
      </w:r>
      <w:r w:rsidRPr="000F1D19">
        <w:rPr>
          <w:rFonts w:asciiTheme="minorHAnsi" w:hAnsiTheme="minorHAnsi"/>
          <w:b/>
        </w:rPr>
        <w:t xml:space="preserve">μέχρι </w:t>
      </w:r>
      <w:r>
        <w:rPr>
          <w:rFonts w:asciiTheme="minorHAnsi" w:hAnsiTheme="minorHAnsi"/>
          <w:b/>
        </w:rPr>
        <w:t>60.0</w:t>
      </w:r>
      <w:r w:rsidRPr="000F1D19">
        <w:rPr>
          <w:rFonts w:asciiTheme="minorHAnsi" w:hAnsiTheme="minorHAnsi"/>
          <w:b/>
        </w:rPr>
        <w:t xml:space="preserve">00,00 ευρώ </w:t>
      </w:r>
      <w:r>
        <w:rPr>
          <w:rFonts w:asciiTheme="minorHAnsi" w:hAnsiTheme="minorHAnsi"/>
          <w:b/>
        </w:rPr>
        <w:t xml:space="preserve">   </w:t>
      </w:r>
    </w:p>
    <w:p w:rsidR="00C67A3B" w:rsidRPr="00C67A3B" w:rsidRDefault="00C67A3B" w:rsidP="00C67A3B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Pr="000F1D19">
        <w:rPr>
          <w:rFonts w:asciiTheme="minorHAnsi" w:hAnsiTheme="minorHAnsi"/>
          <w:b/>
        </w:rPr>
        <w:t xml:space="preserve">χωρίς το ΦΠΑ                </w:t>
      </w:r>
    </w:p>
    <w:p w:rsidR="00C67A3B" w:rsidRDefault="00C67A3B" w:rsidP="00611171">
      <w:pPr>
        <w:jc w:val="both"/>
        <w:rPr>
          <w:rFonts w:asciiTheme="minorHAnsi" w:hAnsiTheme="minorHAnsi"/>
        </w:rPr>
      </w:pPr>
    </w:p>
    <w:p w:rsidR="003149EE" w:rsidRDefault="000F1D19" w:rsidP="00AF47E0">
      <w:pPr>
        <w:jc w:val="both"/>
        <w:rPr>
          <w:rFonts w:asciiTheme="minorHAnsi" w:hAnsiTheme="minorHAnsi"/>
        </w:rPr>
      </w:pPr>
      <w:r w:rsidRPr="000F1D19">
        <w:rPr>
          <w:rFonts w:asciiTheme="minorHAnsi" w:hAnsiTheme="minorHAnsi"/>
        </w:rPr>
        <w:t>Η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σύνταξη του αιτήματος ακολουθεί την ίδια διαδικασία</w:t>
      </w:r>
      <w:r w:rsidR="00C67A3B">
        <w:rPr>
          <w:rFonts w:asciiTheme="minorHAnsi" w:hAnsiTheme="minorHAnsi"/>
        </w:rPr>
        <w:t xml:space="preserve"> με πριν</w:t>
      </w:r>
      <w:r>
        <w:rPr>
          <w:rFonts w:asciiTheme="minorHAnsi" w:hAnsiTheme="minorHAnsi"/>
        </w:rPr>
        <w:t>,</w:t>
      </w:r>
      <w:r w:rsidRPr="006554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με την διαφορά ότι στην </w:t>
      </w:r>
      <w:r w:rsidR="00C67A3B">
        <w:rPr>
          <w:rFonts w:asciiTheme="minorHAnsi" w:hAnsiTheme="minorHAnsi"/>
        </w:rPr>
        <w:t>περίπτωση</w:t>
      </w:r>
      <w:r>
        <w:rPr>
          <w:rFonts w:asciiTheme="minorHAnsi" w:hAnsiTheme="minorHAnsi"/>
        </w:rPr>
        <w:t xml:space="preserve"> αυτή το αίτημα πρέπει να εγκριθεί από την Συνέλευση του Τμήματος</w:t>
      </w:r>
      <w:r w:rsidR="00970A9E" w:rsidRPr="00970A9E">
        <w:rPr>
          <w:rFonts w:asciiTheme="minorHAnsi" w:hAnsiTheme="minorHAnsi"/>
        </w:rPr>
        <w:t xml:space="preserve"> </w:t>
      </w:r>
      <w:r w:rsidR="00970A9E">
        <w:rPr>
          <w:rFonts w:asciiTheme="minorHAnsi" w:hAnsiTheme="minorHAnsi"/>
        </w:rPr>
        <w:t>και από την Κοσμητεία</w:t>
      </w:r>
      <w:r>
        <w:rPr>
          <w:rFonts w:asciiTheme="minorHAnsi" w:hAnsiTheme="minorHAnsi"/>
        </w:rPr>
        <w:t xml:space="preserve">. Έτσι η γραμματεία του Τμήματος καταθέτει στο Τμήμα Προμηθειών (κ. </w:t>
      </w:r>
      <w:proofErr w:type="spellStart"/>
      <w:r>
        <w:rPr>
          <w:rFonts w:asciiTheme="minorHAnsi" w:hAnsiTheme="minorHAnsi"/>
        </w:rPr>
        <w:t>Δεσπούδη</w:t>
      </w:r>
      <w:proofErr w:type="spellEnd"/>
      <w:r>
        <w:rPr>
          <w:rFonts w:asciiTheme="minorHAnsi" w:hAnsiTheme="minorHAnsi"/>
        </w:rPr>
        <w:t>) εκτός από το έντυπο του αιτήματος και το Πρακτικό της έγκρισής του από το Τμήμα</w:t>
      </w:r>
      <w:r w:rsidR="00970A9E">
        <w:rPr>
          <w:rFonts w:asciiTheme="minorHAnsi" w:hAnsiTheme="minorHAnsi"/>
        </w:rPr>
        <w:t xml:space="preserve"> και το αντίστοιχο πρακτικό της Κοσμητείας</w:t>
      </w:r>
      <w:r>
        <w:rPr>
          <w:rFonts w:asciiTheme="minorHAnsi" w:hAnsiTheme="minorHAnsi"/>
        </w:rPr>
        <w:t>.</w:t>
      </w:r>
    </w:p>
    <w:p w:rsidR="00C67A3B" w:rsidRDefault="00C67A3B" w:rsidP="00AF47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Μία άλλη διαφορά υπάρχει επίσης κατά τον έλεγχο των προσφορών των υποψηφίων αναδόχων στην περίπτωση που η προμήθεια γίνεται με διαγωνισμό. Ο έλεγχος γίνεται τότε από ειδικά οριζόμενη επιτροπή και όχι από τον ενδιαφερόμενο μαζί με τον Προϊστάμενο του Τμήματος Προμηθειών.</w:t>
      </w:r>
    </w:p>
    <w:p w:rsidR="00C67A3B" w:rsidRDefault="00C67A3B" w:rsidP="00AF47E0">
      <w:pPr>
        <w:jc w:val="both"/>
        <w:rPr>
          <w:rFonts w:asciiTheme="minorHAnsi" w:hAnsiTheme="minorHAnsi"/>
        </w:rPr>
      </w:pPr>
    </w:p>
    <w:p w:rsidR="00C67A3B" w:rsidRDefault="00C67A3B" w:rsidP="00AF47E0">
      <w:pPr>
        <w:jc w:val="both"/>
        <w:rPr>
          <w:rFonts w:asciiTheme="minorHAnsi" w:hAnsiTheme="minorHAnsi"/>
        </w:rPr>
      </w:pPr>
    </w:p>
    <w:p w:rsidR="00C67A3B" w:rsidRDefault="00C67A3B" w:rsidP="00AF47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Παρακαλούνται οι συνάδελφοι:</w:t>
      </w:r>
    </w:p>
    <w:p w:rsidR="00C67A3B" w:rsidRDefault="00C67A3B" w:rsidP="00AF47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α) να φροντίζουν να συντάσσουν με ακρίβεια τις προδιαγραφές και οι προτεινόμενοι προϋπολογισμοί να δίνουν την δυνατότητα στους υποψήφιους αναδόχους να καταθέσουν προσφορά,</w:t>
      </w:r>
    </w:p>
    <w:p w:rsidR="00CC5E7A" w:rsidRDefault="00CC5E7A" w:rsidP="00AF47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β) να μην απασχολούν οι ίδιοι το Τμήμα Προμηθειών με τις καταθέσεις των αιτημάτων τους,</w:t>
      </w:r>
    </w:p>
    <w:p w:rsidR="00CC5E7A" w:rsidRDefault="00CC5E7A" w:rsidP="00AF47E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γ) να σεβασθούν το προτεινόμενο ωράριο για τις τηλεφωνικές ερωτήσεις τους, ώστε να δοθεί η δυνατότητα στους υπαλλήλους του Τμήματος να απασχοληθούν απρόσκοπτα με την εργασία τους.</w:t>
      </w:r>
    </w:p>
    <w:p w:rsidR="003149EE" w:rsidRDefault="003149EE" w:rsidP="00AF47E0">
      <w:pPr>
        <w:jc w:val="both"/>
        <w:rPr>
          <w:rFonts w:asciiTheme="minorHAnsi" w:hAnsiTheme="minorHAnsi"/>
          <w:b/>
        </w:rPr>
      </w:pPr>
    </w:p>
    <w:p w:rsidR="000F1D19" w:rsidRDefault="009D641F" w:rsidP="000F1D19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** Τα αναφερόμενα με αστερίσκους θα </w:t>
      </w:r>
      <w:r w:rsidR="00BF414D">
        <w:rPr>
          <w:rFonts w:asciiTheme="minorHAnsi" w:hAnsiTheme="minorHAnsi"/>
          <w:b/>
        </w:rPr>
        <w:t>ισχύσουν</w:t>
      </w:r>
      <w:r>
        <w:rPr>
          <w:rFonts w:asciiTheme="minorHAnsi" w:hAnsiTheme="minorHAnsi"/>
          <w:b/>
        </w:rPr>
        <w:t xml:space="preserve"> όταν ολοκληρωθεί η ηλεκτρονική διακίνηση των εγγράφων.</w:t>
      </w:r>
    </w:p>
    <w:p w:rsidR="00C67A3B" w:rsidRDefault="00C67A3B" w:rsidP="000F1D19">
      <w:pPr>
        <w:ind w:left="360"/>
        <w:jc w:val="both"/>
        <w:rPr>
          <w:rFonts w:asciiTheme="minorHAnsi" w:hAnsiTheme="minorHAnsi"/>
        </w:rPr>
      </w:pPr>
    </w:p>
    <w:p w:rsidR="00C67A3B" w:rsidRDefault="00C67A3B" w:rsidP="000F1D19">
      <w:pPr>
        <w:ind w:left="360"/>
        <w:jc w:val="both"/>
        <w:rPr>
          <w:rFonts w:asciiTheme="minorHAnsi" w:hAnsiTheme="minorHAnsi"/>
        </w:rPr>
      </w:pPr>
    </w:p>
    <w:p w:rsidR="001D167F" w:rsidRDefault="009A4B39" w:rsidP="001F7A6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 </w:t>
      </w:r>
      <w:r w:rsidR="001D167F">
        <w:rPr>
          <w:rFonts w:asciiTheme="minorHAnsi" w:hAnsiTheme="minorHAnsi"/>
        </w:rPr>
        <w:t xml:space="preserve">Αντιπρύτανης </w:t>
      </w:r>
    </w:p>
    <w:p w:rsidR="005602CE" w:rsidRDefault="001D167F" w:rsidP="001F7A6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Οικονομικών</w:t>
      </w:r>
      <w:r w:rsidR="00B031D1" w:rsidRPr="0006417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Προγρ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σμου</w:t>
      </w:r>
      <w:proofErr w:type="spellEnd"/>
      <w:r>
        <w:rPr>
          <w:rFonts w:asciiTheme="minorHAnsi" w:hAnsiTheme="minorHAnsi"/>
        </w:rPr>
        <w:t xml:space="preserve"> &amp; Ανάπτυξης</w:t>
      </w:r>
    </w:p>
    <w:p w:rsidR="005602CE" w:rsidRDefault="005602CE" w:rsidP="001F7A6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του Τ.Ε.Ι. Κεντρικής Μακεδονίας</w:t>
      </w:r>
    </w:p>
    <w:p w:rsidR="005602CE" w:rsidRDefault="005602CE" w:rsidP="001F7A69">
      <w:pPr>
        <w:jc w:val="center"/>
        <w:rPr>
          <w:rFonts w:asciiTheme="minorHAnsi" w:hAnsiTheme="minorHAnsi"/>
        </w:rPr>
      </w:pPr>
    </w:p>
    <w:p w:rsidR="001F7A69" w:rsidRDefault="005602CE" w:rsidP="001F7A6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Αναστάσιος </w:t>
      </w:r>
      <w:proofErr w:type="spellStart"/>
      <w:r>
        <w:rPr>
          <w:rFonts w:asciiTheme="minorHAnsi" w:hAnsiTheme="minorHAnsi"/>
        </w:rPr>
        <w:t>Μωυσιάδης</w:t>
      </w:r>
      <w:proofErr w:type="spellEnd"/>
    </w:p>
    <w:p w:rsidR="00B0704C" w:rsidRDefault="00B0704C" w:rsidP="00B0704C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Καθηγητής</w:t>
      </w:r>
    </w:p>
    <w:p w:rsidR="008608A5" w:rsidRPr="00B031D1" w:rsidRDefault="008608A5" w:rsidP="008608A5">
      <w:pPr>
        <w:jc w:val="both"/>
        <w:rPr>
          <w:rFonts w:asciiTheme="minorHAnsi" w:hAnsiTheme="minorHAnsi"/>
        </w:rPr>
      </w:pPr>
    </w:p>
    <w:sectPr w:rsidR="008608A5" w:rsidRPr="00B031D1" w:rsidSect="00395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E47"/>
    <w:multiLevelType w:val="hybridMultilevel"/>
    <w:tmpl w:val="85A454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5B01"/>
    <w:multiLevelType w:val="hybridMultilevel"/>
    <w:tmpl w:val="7D28CB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E09E7"/>
    <w:multiLevelType w:val="hybridMultilevel"/>
    <w:tmpl w:val="422CFD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D1D"/>
    <w:multiLevelType w:val="hybridMultilevel"/>
    <w:tmpl w:val="EF32078A"/>
    <w:lvl w:ilvl="0" w:tplc="A2C2592C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915AF3"/>
    <w:multiLevelType w:val="hybridMultilevel"/>
    <w:tmpl w:val="427E6F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F53DF"/>
    <w:multiLevelType w:val="hybridMultilevel"/>
    <w:tmpl w:val="AE0C92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48DF"/>
    <w:multiLevelType w:val="hybridMultilevel"/>
    <w:tmpl w:val="00ECC8FE"/>
    <w:lvl w:ilvl="0" w:tplc="D95E6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80745"/>
    <w:multiLevelType w:val="hybridMultilevel"/>
    <w:tmpl w:val="B49A0F62"/>
    <w:lvl w:ilvl="0" w:tplc="05E8164C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6507E5B"/>
    <w:multiLevelType w:val="hybridMultilevel"/>
    <w:tmpl w:val="85406F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E1C6A"/>
    <w:multiLevelType w:val="hybridMultilevel"/>
    <w:tmpl w:val="17B00F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90F75"/>
    <w:multiLevelType w:val="hybridMultilevel"/>
    <w:tmpl w:val="EBEA32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8442C"/>
    <w:multiLevelType w:val="hybridMultilevel"/>
    <w:tmpl w:val="AE0C92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977AC"/>
    <w:multiLevelType w:val="hybridMultilevel"/>
    <w:tmpl w:val="C72C95C6"/>
    <w:lvl w:ilvl="0" w:tplc="390A92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1EAE"/>
    <w:rsid w:val="00004744"/>
    <w:rsid w:val="000204B4"/>
    <w:rsid w:val="00032F73"/>
    <w:rsid w:val="00053B44"/>
    <w:rsid w:val="000579F5"/>
    <w:rsid w:val="00064171"/>
    <w:rsid w:val="000824A6"/>
    <w:rsid w:val="000A094F"/>
    <w:rsid w:val="000C5AA4"/>
    <w:rsid w:val="000E6315"/>
    <w:rsid w:val="000F1D19"/>
    <w:rsid w:val="000F3770"/>
    <w:rsid w:val="00103328"/>
    <w:rsid w:val="00120656"/>
    <w:rsid w:val="00131016"/>
    <w:rsid w:val="00143867"/>
    <w:rsid w:val="001541D3"/>
    <w:rsid w:val="001564E6"/>
    <w:rsid w:val="00174E83"/>
    <w:rsid w:val="001806D3"/>
    <w:rsid w:val="0018769C"/>
    <w:rsid w:val="001B59FA"/>
    <w:rsid w:val="001C33DE"/>
    <w:rsid w:val="001C38CE"/>
    <w:rsid w:val="001C3F16"/>
    <w:rsid w:val="001D167F"/>
    <w:rsid w:val="001E73E2"/>
    <w:rsid w:val="001F1EAE"/>
    <w:rsid w:val="001F1FD0"/>
    <w:rsid w:val="001F5BE3"/>
    <w:rsid w:val="001F7A69"/>
    <w:rsid w:val="002147FB"/>
    <w:rsid w:val="00257C5B"/>
    <w:rsid w:val="00263E6D"/>
    <w:rsid w:val="002A0473"/>
    <w:rsid w:val="003149EE"/>
    <w:rsid w:val="00331403"/>
    <w:rsid w:val="00355E25"/>
    <w:rsid w:val="0036118D"/>
    <w:rsid w:val="00395FE7"/>
    <w:rsid w:val="003A6AF8"/>
    <w:rsid w:val="003B4625"/>
    <w:rsid w:val="003D7F55"/>
    <w:rsid w:val="004174B2"/>
    <w:rsid w:val="00427A68"/>
    <w:rsid w:val="00452730"/>
    <w:rsid w:val="00454CBD"/>
    <w:rsid w:val="00460EF5"/>
    <w:rsid w:val="004677E2"/>
    <w:rsid w:val="004961FB"/>
    <w:rsid w:val="00496DD9"/>
    <w:rsid w:val="004B38FF"/>
    <w:rsid w:val="004D3CD8"/>
    <w:rsid w:val="004D6643"/>
    <w:rsid w:val="004E5D7F"/>
    <w:rsid w:val="004F7841"/>
    <w:rsid w:val="0051247D"/>
    <w:rsid w:val="00532B06"/>
    <w:rsid w:val="005544D7"/>
    <w:rsid w:val="005602CE"/>
    <w:rsid w:val="00573B00"/>
    <w:rsid w:val="00573C66"/>
    <w:rsid w:val="005B5993"/>
    <w:rsid w:val="00611171"/>
    <w:rsid w:val="00612C2D"/>
    <w:rsid w:val="00642C56"/>
    <w:rsid w:val="006430F7"/>
    <w:rsid w:val="00643BAC"/>
    <w:rsid w:val="00655474"/>
    <w:rsid w:val="00670D5B"/>
    <w:rsid w:val="00671B41"/>
    <w:rsid w:val="006A1F40"/>
    <w:rsid w:val="006A7B31"/>
    <w:rsid w:val="006B6CF0"/>
    <w:rsid w:val="006E60BF"/>
    <w:rsid w:val="00753759"/>
    <w:rsid w:val="00783683"/>
    <w:rsid w:val="007938FD"/>
    <w:rsid w:val="007A59D9"/>
    <w:rsid w:val="007C3978"/>
    <w:rsid w:val="007F187B"/>
    <w:rsid w:val="008136DE"/>
    <w:rsid w:val="008235EE"/>
    <w:rsid w:val="008239D8"/>
    <w:rsid w:val="00840E62"/>
    <w:rsid w:val="00847790"/>
    <w:rsid w:val="00851F14"/>
    <w:rsid w:val="008608A5"/>
    <w:rsid w:val="0087265E"/>
    <w:rsid w:val="00873EAA"/>
    <w:rsid w:val="008A732D"/>
    <w:rsid w:val="008B3C61"/>
    <w:rsid w:val="008C53BE"/>
    <w:rsid w:val="008C7DF3"/>
    <w:rsid w:val="008E2FBE"/>
    <w:rsid w:val="009201FC"/>
    <w:rsid w:val="00936484"/>
    <w:rsid w:val="00946DA9"/>
    <w:rsid w:val="00963D52"/>
    <w:rsid w:val="00966E4A"/>
    <w:rsid w:val="00967428"/>
    <w:rsid w:val="00970A9E"/>
    <w:rsid w:val="009A042D"/>
    <w:rsid w:val="009A4B39"/>
    <w:rsid w:val="009B5FD3"/>
    <w:rsid w:val="009D641F"/>
    <w:rsid w:val="009F6369"/>
    <w:rsid w:val="00A61B9E"/>
    <w:rsid w:val="00A626E9"/>
    <w:rsid w:val="00A64BE0"/>
    <w:rsid w:val="00A7117F"/>
    <w:rsid w:val="00A806AA"/>
    <w:rsid w:val="00A825D8"/>
    <w:rsid w:val="00A94F4F"/>
    <w:rsid w:val="00AA7B0F"/>
    <w:rsid w:val="00AD0E02"/>
    <w:rsid w:val="00AD6650"/>
    <w:rsid w:val="00AF47E0"/>
    <w:rsid w:val="00B031D1"/>
    <w:rsid w:val="00B0704C"/>
    <w:rsid w:val="00B20EB6"/>
    <w:rsid w:val="00B276B7"/>
    <w:rsid w:val="00B4251B"/>
    <w:rsid w:val="00B77710"/>
    <w:rsid w:val="00BB2561"/>
    <w:rsid w:val="00BD38EE"/>
    <w:rsid w:val="00BF414D"/>
    <w:rsid w:val="00BF60F9"/>
    <w:rsid w:val="00BF6E20"/>
    <w:rsid w:val="00C124C2"/>
    <w:rsid w:val="00C24986"/>
    <w:rsid w:val="00C64A50"/>
    <w:rsid w:val="00C67A3B"/>
    <w:rsid w:val="00C719DA"/>
    <w:rsid w:val="00CA13EF"/>
    <w:rsid w:val="00CA1A96"/>
    <w:rsid w:val="00CA77FA"/>
    <w:rsid w:val="00CB2B93"/>
    <w:rsid w:val="00CC5E7A"/>
    <w:rsid w:val="00CF73C7"/>
    <w:rsid w:val="00D05890"/>
    <w:rsid w:val="00D110A4"/>
    <w:rsid w:val="00D25A5A"/>
    <w:rsid w:val="00D452A6"/>
    <w:rsid w:val="00D4797B"/>
    <w:rsid w:val="00D52680"/>
    <w:rsid w:val="00D643D6"/>
    <w:rsid w:val="00D737D4"/>
    <w:rsid w:val="00D755F9"/>
    <w:rsid w:val="00D80846"/>
    <w:rsid w:val="00D9402D"/>
    <w:rsid w:val="00D94C4C"/>
    <w:rsid w:val="00DA05D6"/>
    <w:rsid w:val="00DC11EA"/>
    <w:rsid w:val="00DC311D"/>
    <w:rsid w:val="00E005A8"/>
    <w:rsid w:val="00E06684"/>
    <w:rsid w:val="00E32A85"/>
    <w:rsid w:val="00E32C9A"/>
    <w:rsid w:val="00E3539F"/>
    <w:rsid w:val="00E460C2"/>
    <w:rsid w:val="00E62ED0"/>
    <w:rsid w:val="00EA509E"/>
    <w:rsid w:val="00F21740"/>
    <w:rsid w:val="00F32088"/>
    <w:rsid w:val="00F448C9"/>
    <w:rsid w:val="00F45A1D"/>
    <w:rsid w:val="00F9032D"/>
    <w:rsid w:val="00FC5947"/>
    <w:rsid w:val="00FE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E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1F1EA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1F1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1247D"/>
    <w:pPr>
      <w:ind w:left="720"/>
      <w:contextualSpacing/>
    </w:pPr>
  </w:style>
  <w:style w:type="paragraph" w:styleId="2">
    <w:name w:val="Body Text 2"/>
    <w:basedOn w:val="a"/>
    <w:link w:val="2Char"/>
    <w:rsid w:val="00053B44"/>
    <w:pPr>
      <w:jc w:val="both"/>
    </w:pPr>
    <w:rPr>
      <w:rFonts w:ascii="Times New Roman" w:hAnsi="Times New Roman"/>
    </w:rPr>
  </w:style>
  <w:style w:type="character" w:customStyle="1" w:styleId="2Char">
    <w:name w:val="Σώμα κείμενου 2 Char"/>
    <w:basedOn w:val="a0"/>
    <w:link w:val="2"/>
    <w:rsid w:val="00053B44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DF53-21CD-499F-9B89-F3B270B4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15</cp:revision>
  <cp:lastPrinted>2018-05-03T08:59:00Z</cp:lastPrinted>
  <dcterms:created xsi:type="dcterms:W3CDTF">2018-03-19T12:49:00Z</dcterms:created>
  <dcterms:modified xsi:type="dcterms:W3CDTF">2018-05-03T12:37:00Z</dcterms:modified>
</cp:coreProperties>
</file>