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E0" w:rsidRDefault="002F0FE9" w:rsidP="005D0E1F">
      <w:pPr>
        <w:tabs>
          <w:tab w:val="left" w:pos="2410"/>
        </w:tabs>
        <w:ind w:left="360"/>
        <w:jc w:val="center"/>
        <w:rPr>
          <w:b/>
        </w:rPr>
      </w:pPr>
      <w:r w:rsidRPr="002F0FE9">
        <w:rPr>
          <w:b/>
        </w:rPr>
        <w:t>Δελτίο Τύπου</w:t>
      </w:r>
    </w:p>
    <w:p w:rsidR="00263727" w:rsidRPr="002F0FE9" w:rsidRDefault="00377DE0" w:rsidP="00377DE0">
      <w:pPr>
        <w:tabs>
          <w:tab w:val="left" w:pos="2445"/>
        </w:tabs>
        <w:ind w:left="360"/>
        <w:jc w:val="right"/>
        <w:rPr>
          <w:b/>
        </w:rPr>
      </w:pPr>
      <w:r>
        <w:rPr>
          <w:b/>
        </w:rPr>
        <w:t>19/09/2014</w:t>
      </w:r>
    </w:p>
    <w:p w:rsidR="00274920" w:rsidRDefault="00263727" w:rsidP="00023CAA">
      <w:pPr>
        <w:tabs>
          <w:tab w:val="left" w:pos="2445"/>
        </w:tabs>
        <w:ind w:left="360"/>
        <w:jc w:val="both"/>
      </w:pPr>
      <w:r>
        <w:t>Κατά την 1</w:t>
      </w:r>
      <w:r w:rsidRPr="00263727">
        <w:rPr>
          <w:vertAlign w:val="superscript"/>
        </w:rPr>
        <w:t>η</w:t>
      </w:r>
      <w:r>
        <w:t xml:space="preserve"> Τακτική Σύνοδο Προέδρων και Αναπληρωτών Προέδρων ΤΕΙ και ΑΣΠΑΙΤΕ </w:t>
      </w:r>
      <w:r w:rsidR="00274920">
        <w:t xml:space="preserve"> (18 και 19/09/2014) </w:t>
      </w:r>
      <w:r>
        <w:t xml:space="preserve">συζητήθηκαν </w:t>
      </w:r>
      <w:r w:rsidR="002678EA">
        <w:t>(</w:t>
      </w:r>
      <w:r>
        <w:t>και ελήφθησαν αποφάσεις</w:t>
      </w:r>
      <w:r w:rsidR="002678EA">
        <w:t>)</w:t>
      </w:r>
      <w:r w:rsidR="005D0E1F">
        <w:t xml:space="preserve"> για</w:t>
      </w:r>
      <w:r>
        <w:t xml:space="preserve"> </w:t>
      </w:r>
      <w:r w:rsidR="00777FF6">
        <w:t>πέντε</w:t>
      </w:r>
      <w:r>
        <w:t xml:space="preserve"> </w:t>
      </w:r>
      <w:r w:rsidR="002F0FE9">
        <w:t>μείζονα</w:t>
      </w:r>
      <w:r>
        <w:t xml:space="preserve"> ζητήματα που απασχολούν τα </w:t>
      </w:r>
      <w:r w:rsidR="005D0E1F">
        <w:t>Ι</w:t>
      </w:r>
      <w:r>
        <w:t xml:space="preserve">δρύματα Ανώτατης </w:t>
      </w:r>
      <w:r w:rsidR="002F0FE9">
        <w:t>Τεχνολογικής</w:t>
      </w:r>
      <w:r>
        <w:t xml:space="preserve"> Εκπαίδευσης</w:t>
      </w:r>
      <w:r w:rsidR="00274920">
        <w:t>.</w:t>
      </w:r>
    </w:p>
    <w:p w:rsidR="00807087" w:rsidRDefault="00807087" w:rsidP="00023CAA">
      <w:pPr>
        <w:tabs>
          <w:tab w:val="left" w:pos="2445"/>
        </w:tabs>
        <w:ind w:left="360"/>
        <w:jc w:val="both"/>
      </w:pPr>
      <w:r>
        <w:t xml:space="preserve">Τα </w:t>
      </w:r>
      <w:r w:rsidR="00777FF6">
        <w:t>πέντε</w:t>
      </w:r>
      <w:r>
        <w:t xml:space="preserve"> θέματα που τέθηκαν </w:t>
      </w:r>
      <w:r w:rsidR="00274920">
        <w:t xml:space="preserve">και </w:t>
      </w:r>
      <w:r>
        <w:t>στην πολιτική ηγεσία</w:t>
      </w:r>
      <w:r w:rsidR="00274920">
        <w:t>, η οποία παρέστη εκπροσωπούμενη από τον Υπουργό Παιδείας και Θρησκευμάτων κ. Α.Λοβέρδο και το Γενικό Γραμματέα ΥΠΑΙΘ κ. Α. Κυριαζή,</w:t>
      </w:r>
      <w:r>
        <w:t xml:space="preserve"> ήταν:</w:t>
      </w:r>
    </w:p>
    <w:p w:rsidR="00274920" w:rsidRDefault="00807087" w:rsidP="00807087">
      <w:pPr>
        <w:pStyle w:val="a3"/>
        <w:numPr>
          <w:ilvl w:val="0"/>
          <w:numId w:val="5"/>
        </w:numPr>
        <w:tabs>
          <w:tab w:val="left" w:pos="2445"/>
        </w:tabs>
        <w:jc w:val="both"/>
      </w:pPr>
      <w:r>
        <w:t>Η πρόσληψη Επιστημονικών – Εργαστηριακών Συνεργατώ</w:t>
      </w:r>
      <w:r w:rsidR="00274920">
        <w:t xml:space="preserve">ν και πανεπιστημιακών υποτρόφων. </w:t>
      </w:r>
    </w:p>
    <w:p w:rsidR="00807087" w:rsidRDefault="00274920" w:rsidP="00274920">
      <w:pPr>
        <w:pStyle w:val="a3"/>
        <w:tabs>
          <w:tab w:val="left" w:pos="2445"/>
        </w:tabs>
        <w:jc w:val="both"/>
      </w:pPr>
      <w:r>
        <w:t>Επισημαίνεται ότι εάν η πρόσληψη αυτή δεν προχωρήσει έγκαιρα υπάρχει κίνδυνος, ουσιαστικής αναστολής της εκπαιδευτικής διαδικασίας των ΤΕΙ της χώρας κατά τον τρέχον ακαδημαϊκό έτος 2014-2015</w:t>
      </w:r>
      <w:r w:rsidR="00807087">
        <w:t>.</w:t>
      </w:r>
    </w:p>
    <w:p w:rsidR="00807087" w:rsidRDefault="00807087" w:rsidP="00807087">
      <w:pPr>
        <w:pStyle w:val="a3"/>
        <w:tabs>
          <w:tab w:val="left" w:pos="2445"/>
        </w:tabs>
        <w:jc w:val="both"/>
      </w:pPr>
      <w:r>
        <w:t>Επί του θέματος αυτού ο Υπου</w:t>
      </w:r>
      <w:r w:rsidR="00274920">
        <w:t xml:space="preserve">ργός, μετά από συνεννόηση με τον </w:t>
      </w:r>
      <w:r>
        <w:t>Υπουργό Διοικητικής Μεταρρύθμισης κ. Κ.</w:t>
      </w:r>
      <w:r w:rsidR="00274920">
        <w:t xml:space="preserve"> </w:t>
      </w:r>
      <w:r>
        <w:t xml:space="preserve">Μητσοτάκη, δεσμεύτηκε ότι η Κυβέρνηση άμεσα </w:t>
      </w:r>
      <w:r w:rsidR="005D0E1F">
        <w:t>θ</w:t>
      </w:r>
      <w:r>
        <w:t xml:space="preserve">α προχωρήσει </w:t>
      </w:r>
      <w:r w:rsidR="00274920">
        <w:t>στις αναγκαίες διαδικαστικές ενέργειες</w:t>
      </w:r>
      <w:r>
        <w:t>, που</w:t>
      </w:r>
      <w:r w:rsidR="00274920">
        <w:t xml:space="preserve"> είναι απαραίτητη</w:t>
      </w:r>
      <w:r>
        <w:t xml:space="preserve"> προϋπόθεση για την πρόσληψη αυτ</w:t>
      </w:r>
      <w:r w:rsidR="00274920">
        <w:t>ών</w:t>
      </w:r>
      <w:r>
        <w:t xml:space="preserve"> τ</w:t>
      </w:r>
      <w:r w:rsidR="00274920">
        <w:t>ων</w:t>
      </w:r>
      <w:r>
        <w:t xml:space="preserve"> κατηγορ</w:t>
      </w:r>
      <w:r w:rsidR="00274920">
        <w:t>ιών</w:t>
      </w:r>
      <w:r>
        <w:t xml:space="preserve"> προσωπικού.</w:t>
      </w:r>
    </w:p>
    <w:p w:rsidR="00F41FDE" w:rsidRDefault="00F41FDE" w:rsidP="00807087">
      <w:pPr>
        <w:pStyle w:val="a3"/>
        <w:tabs>
          <w:tab w:val="left" w:pos="2445"/>
        </w:tabs>
        <w:jc w:val="both"/>
      </w:pPr>
      <w:r>
        <w:t xml:space="preserve">Η δέσμευσή του αφορά </w:t>
      </w:r>
      <w:r w:rsidR="00777FF6">
        <w:t xml:space="preserve">την πρόσληψη στα περσινά επίπεδα </w:t>
      </w:r>
      <w:r w:rsidR="00274920">
        <w:t xml:space="preserve">περίπου </w:t>
      </w:r>
      <w:r>
        <w:t>επτακ</w:t>
      </w:r>
      <w:r w:rsidR="00377DE0">
        <w:t>οσίων</w:t>
      </w:r>
      <w:r>
        <w:t xml:space="preserve"> είκοσι θέσ</w:t>
      </w:r>
      <w:r w:rsidR="00377DE0">
        <w:t>εων</w:t>
      </w:r>
      <w:r>
        <w:t xml:space="preserve"> (720)</w:t>
      </w:r>
      <w:r w:rsidR="00777FF6">
        <w:t xml:space="preserve">, οι οποίες οριακά επαρκούν για την κάλυψη των εκπαιδευτικών αναγκών των </w:t>
      </w:r>
      <w:r w:rsidR="005D0E1F">
        <w:t>Ι</w:t>
      </w:r>
      <w:r w:rsidR="00777FF6">
        <w:t>δρυμάτων</w:t>
      </w:r>
      <w:r>
        <w:t>.</w:t>
      </w:r>
    </w:p>
    <w:p w:rsidR="00807087" w:rsidRDefault="00807087" w:rsidP="00807087">
      <w:pPr>
        <w:pStyle w:val="a3"/>
        <w:numPr>
          <w:ilvl w:val="0"/>
          <w:numId w:val="5"/>
        </w:numPr>
        <w:tabs>
          <w:tab w:val="left" w:pos="2445"/>
        </w:tabs>
        <w:jc w:val="both"/>
      </w:pPr>
      <w:r>
        <w:t xml:space="preserve">Η χορήγηση στα ΤΕΙ της δυνατότητας απονομής Διδακτορικών Διπλωμάτων (δηλ. </w:t>
      </w:r>
      <w:r w:rsidR="00F41FDE">
        <w:t xml:space="preserve">η </w:t>
      </w:r>
      <w:r w:rsidR="00274920">
        <w:t>διοργάνωση προγραμμάτων 3</w:t>
      </w:r>
      <w:r w:rsidR="00274920" w:rsidRPr="00274920">
        <w:rPr>
          <w:vertAlign w:val="superscript"/>
        </w:rPr>
        <w:t>ου</w:t>
      </w:r>
      <w:r w:rsidR="00274920">
        <w:t xml:space="preserve"> κύκλου σπουδών)</w:t>
      </w:r>
      <w:r>
        <w:t>, αυτοδύναμα στα τμήματα</w:t>
      </w:r>
      <w:r w:rsidR="00777FF6">
        <w:t>/σχολές</w:t>
      </w:r>
      <w:r>
        <w:t xml:space="preserve"> που </w:t>
      </w:r>
      <w:r w:rsidR="00274920">
        <w:t xml:space="preserve">υπάρχει θετική </w:t>
      </w:r>
      <w:r>
        <w:t xml:space="preserve">εξωτερική αξιολόγηση </w:t>
      </w:r>
      <w:r w:rsidR="00274920">
        <w:t>από την ΑΔΙΠ.</w:t>
      </w:r>
    </w:p>
    <w:p w:rsidR="00274920" w:rsidRDefault="001D0229" w:rsidP="00274920">
      <w:pPr>
        <w:pStyle w:val="a3"/>
        <w:tabs>
          <w:tab w:val="left" w:pos="2445"/>
        </w:tabs>
        <w:jc w:val="both"/>
      </w:pPr>
      <w:r>
        <w:t xml:space="preserve">Επί του θέματος αυτού, ο Υπουργός επιβεβαίωσε παλαιότερη δέσμευση τόσο δική του, όσο και του πρώην Υπουργού κ. Κ. Αρβανιτόπουλου, ότι </w:t>
      </w:r>
      <w:r w:rsidR="00274920">
        <w:t xml:space="preserve">άμεσα θα προβεί σε αναγκαία νομοθετική ρύθμιση η οποία θα έχει εφαρμογή αμέσως μετά την ολοκλήρωση των αξιολογήσεων των </w:t>
      </w:r>
      <w:r w:rsidR="005D0E1F">
        <w:t>Ι</w:t>
      </w:r>
      <w:r w:rsidR="00274920">
        <w:t xml:space="preserve">δρυμάτων από την ΑΔΙΠ, </w:t>
      </w:r>
      <w:r>
        <w:t>(η οποία τοποθετεί</w:t>
      </w:r>
      <w:r w:rsidR="00274920">
        <w:t>ται περί του τέλους του έτους 2014).</w:t>
      </w:r>
    </w:p>
    <w:p w:rsidR="00777FF6" w:rsidRDefault="00C85730" w:rsidP="00E71EE6">
      <w:pPr>
        <w:pStyle w:val="a3"/>
        <w:numPr>
          <w:ilvl w:val="0"/>
          <w:numId w:val="5"/>
        </w:numPr>
        <w:tabs>
          <w:tab w:val="left" w:pos="2445"/>
        </w:tabs>
        <w:jc w:val="both"/>
      </w:pPr>
      <w:r>
        <w:t xml:space="preserve">Η δημιουργία από το σύνολο των ΤΕΙ </w:t>
      </w:r>
      <w:r w:rsidR="00274920">
        <w:t xml:space="preserve">της χώρας </w:t>
      </w:r>
      <w:r>
        <w:t>Ανοικτού Τεχνολογικού Πανεπιστημίου.</w:t>
      </w:r>
    </w:p>
    <w:p w:rsidR="00777FF6" w:rsidRPr="00C85730" w:rsidRDefault="00777FF6" w:rsidP="00777FF6">
      <w:pPr>
        <w:pStyle w:val="a3"/>
        <w:tabs>
          <w:tab w:val="left" w:pos="2445"/>
        </w:tabs>
        <w:jc w:val="both"/>
      </w:pPr>
      <w:r>
        <w:t xml:space="preserve">Η Σύνοδος αποφάσισε τη σύσταση Επιτροπής αποτελούμενης από τους Προέδρους των ΤΕΙ Αν. Μακεδονίας </w:t>
      </w:r>
      <w:r>
        <w:rPr>
          <w:lang w:val="en-US"/>
        </w:rPr>
        <w:t>K</w:t>
      </w:r>
      <w:r>
        <w:t xml:space="preserve">αθ. Α. Μητρόπουλο, Δυτικής Ελλάδας </w:t>
      </w:r>
      <w:r>
        <w:rPr>
          <w:lang w:val="en-US"/>
        </w:rPr>
        <w:t>K</w:t>
      </w:r>
      <w:r>
        <w:t xml:space="preserve">αθ. Σ. Καπλάνη, Δυτικής Μακεδονίας </w:t>
      </w:r>
      <w:r>
        <w:rPr>
          <w:lang w:val="en-US"/>
        </w:rPr>
        <w:t>K</w:t>
      </w:r>
      <w:r>
        <w:t>αθ.</w:t>
      </w:r>
      <w:r w:rsidRPr="00C85730">
        <w:t xml:space="preserve"> </w:t>
      </w:r>
      <w:r>
        <w:t xml:space="preserve">Ν. Ασημόπουλο και Κρήτης </w:t>
      </w:r>
      <w:r>
        <w:rPr>
          <w:lang w:val="en-US"/>
        </w:rPr>
        <w:t>K</w:t>
      </w:r>
      <w:r>
        <w:t xml:space="preserve">αθ. Ε. Καπετανάκη, έργο της οποίας θα είναι η επεξεργασία πλήρως τεκμηριωμένης πρότασης για δημιουργία Ανοικτού Τεχνολογικού Πανεπιστημίου, καθώς και του αντίστοιχου </w:t>
      </w:r>
      <w:r>
        <w:rPr>
          <w:lang w:val="en-US"/>
        </w:rPr>
        <w:t>consortium</w:t>
      </w:r>
      <w:r w:rsidRPr="00C85730">
        <w:t xml:space="preserve"> </w:t>
      </w:r>
      <w:r>
        <w:rPr>
          <w:lang w:val="en-US"/>
        </w:rPr>
        <w:t>agreement</w:t>
      </w:r>
      <w:r w:rsidRPr="00C85730">
        <w:t xml:space="preserve">. </w:t>
      </w:r>
    </w:p>
    <w:p w:rsidR="00274920" w:rsidRDefault="00C85730" w:rsidP="00777FF6">
      <w:pPr>
        <w:pStyle w:val="a3"/>
        <w:tabs>
          <w:tab w:val="left" w:pos="2445"/>
        </w:tabs>
        <w:jc w:val="both"/>
      </w:pPr>
      <w:r>
        <w:t xml:space="preserve">Επί του θέματος αυτού, ο Υπουργός επανέλαβε την άποψή του, την οποία είχε εκφράσει και μέσω των Μέσων Μαζικής Επικοινωνίας (ΜΜΕ), ότι δε συμφωνεί με τη δημιουργία Ανοικτού Τεχνολογικού Πανεπιστημίου. </w:t>
      </w:r>
      <w:r w:rsidR="00777FF6">
        <w:t>Η Σύνοδος επιμένει στην πρότασή της.</w:t>
      </w:r>
    </w:p>
    <w:p w:rsidR="005D0E1F" w:rsidRDefault="005D0E1F" w:rsidP="00777FF6">
      <w:pPr>
        <w:pStyle w:val="a3"/>
        <w:tabs>
          <w:tab w:val="left" w:pos="2445"/>
        </w:tabs>
        <w:jc w:val="both"/>
      </w:pPr>
    </w:p>
    <w:p w:rsidR="00807087" w:rsidRDefault="00274920" w:rsidP="00807087">
      <w:pPr>
        <w:pStyle w:val="a3"/>
        <w:numPr>
          <w:ilvl w:val="0"/>
          <w:numId w:val="5"/>
        </w:numPr>
        <w:tabs>
          <w:tab w:val="left" w:pos="2445"/>
        </w:tabs>
        <w:jc w:val="both"/>
      </w:pPr>
      <w:r>
        <w:lastRenderedPageBreak/>
        <w:t xml:space="preserve">Η διατήρηση </w:t>
      </w:r>
      <w:r w:rsidR="001D0229">
        <w:t xml:space="preserve">του ύψους των προϋπολογισμών των </w:t>
      </w:r>
      <w:r w:rsidR="006379D4">
        <w:t>Ι</w:t>
      </w:r>
      <w:r w:rsidR="001D0229">
        <w:t xml:space="preserve">δρυμάτων το 2015, </w:t>
      </w:r>
      <w:r>
        <w:t>τουλάχιστον στο επίπεδο του 2014, με δεδομένο ότι από την έναρξη της οικονομικής κρίσης έχει επέλθει περικοπή τους που αγγίζει το 73% και η οποία είναι διπλάσια από την αντίστοιχη περικοπή του ΥΠΑΙΘ.</w:t>
      </w:r>
    </w:p>
    <w:p w:rsidR="00807087" w:rsidRDefault="001D0229" w:rsidP="00777FF6">
      <w:pPr>
        <w:pStyle w:val="a3"/>
        <w:tabs>
          <w:tab w:val="left" w:pos="2445"/>
        </w:tabs>
        <w:jc w:val="both"/>
      </w:pPr>
      <w:r>
        <w:t xml:space="preserve">Επί του θέματος αυτού, ο Υπουργός αφού περιέγραψε το πολύ περιοριστικό πλαίσιο εντός του οποίου είναι υποχρεωμένη να κινηθεί η Κυβέρνηση, λόγω των μημονιακών της υποχρεώσεων, υποσχέθηκε ότι θα καταβάλει προσπάθεια για την </w:t>
      </w:r>
      <w:r w:rsidR="00274920">
        <w:t xml:space="preserve">οικονομική ενίσχυση των </w:t>
      </w:r>
      <w:r w:rsidR="006379D4">
        <w:t>Ι</w:t>
      </w:r>
      <w:r w:rsidR="00274920">
        <w:t xml:space="preserve">δρυμάτων. </w:t>
      </w:r>
    </w:p>
    <w:p w:rsidR="00377DE0" w:rsidRDefault="00777FF6" w:rsidP="00777FF6">
      <w:pPr>
        <w:pStyle w:val="a3"/>
        <w:numPr>
          <w:ilvl w:val="0"/>
          <w:numId w:val="5"/>
        </w:numPr>
        <w:tabs>
          <w:tab w:val="left" w:pos="2445"/>
        </w:tabs>
        <w:jc w:val="both"/>
      </w:pPr>
      <w:r>
        <w:t>Εξέδωσε το επισυναπτόμενο ψήφισμα που αφορά την ενίσχυση του ρόλου</w:t>
      </w:r>
      <w:r w:rsidR="00601043">
        <w:t xml:space="preserve"> και</w:t>
      </w:r>
      <w:r>
        <w:t xml:space="preserve"> της ανεξαρτησίας </w:t>
      </w:r>
      <w:r w:rsidR="00601043">
        <w:t>της ΑΔΙΠ καθώς και την άμεση στελέχωση της</w:t>
      </w:r>
      <w:r>
        <w:t>, δεδομένου ότι ο ρόλος της</w:t>
      </w:r>
      <w:r w:rsidR="00601043">
        <w:t xml:space="preserve"> είναι κρίσιμος </w:t>
      </w:r>
      <w:r w:rsidR="00377DE0">
        <w:t xml:space="preserve">για τα </w:t>
      </w:r>
      <w:r w:rsidR="006379D4">
        <w:t>Ι</w:t>
      </w:r>
      <w:r w:rsidR="00377DE0">
        <w:t xml:space="preserve">δρύματα, </w:t>
      </w:r>
      <w:r w:rsidR="00601043">
        <w:t>με βάσει την κείμενη νομοθεσία.</w:t>
      </w:r>
    </w:p>
    <w:p w:rsidR="00777FF6" w:rsidRDefault="00377DE0" w:rsidP="00377DE0">
      <w:pPr>
        <w:tabs>
          <w:tab w:val="left" w:pos="7438"/>
        </w:tabs>
      </w:pPr>
      <w:r>
        <w:tab/>
      </w: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Default="00377DE0" w:rsidP="00377DE0">
      <w:pPr>
        <w:tabs>
          <w:tab w:val="left" w:pos="7438"/>
        </w:tabs>
      </w:pPr>
    </w:p>
    <w:p w:rsidR="00377DE0" w:rsidRPr="00D3338B" w:rsidRDefault="00377DE0" w:rsidP="00377DE0">
      <w:pPr>
        <w:tabs>
          <w:tab w:val="left" w:pos="2445"/>
        </w:tabs>
        <w:ind w:left="360"/>
        <w:jc w:val="center"/>
        <w:rPr>
          <w:b/>
        </w:rPr>
      </w:pPr>
      <w:r w:rsidRPr="00D3338B">
        <w:rPr>
          <w:b/>
        </w:rPr>
        <w:t>Ψήφισμα της Τακτικής Συνόδου Προέδρων ΤΕΙ περί της Διασφάλισης Ποιότητας στην Εκπαίδευση</w:t>
      </w:r>
    </w:p>
    <w:p w:rsidR="00377DE0" w:rsidRDefault="00377DE0" w:rsidP="00377DE0">
      <w:pPr>
        <w:tabs>
          <w:tab w:val="left" w:pos="2445"/>
        </w:tabs>
        <w:ind w:left="360"/>
        <w:jc w:val="both"/>
      </w:pPr>
      <w:r>
        <w:t>Η Σύνοδος συζήτησε την ανάγκη για την Πιστοποίηση των Προγραμμάτων Σπουδών, Προπτυχιακών και Μεταπτυχιακών και άλλες επείγουσες διαδικασίες που συνδέονται συνολικά με την Ανώτατη Εκπαίδευση και την Αρχή Διασφάλισης Ποιότητας και Πιστοποίησης της Ανώτατης Εκπαίδευσης (ΑΔΙΠ).</w:t>
      </w:r>
    </w:p>
    <w:p w:rsidR="00377DE0" w:rsidRDefault="00377DE0" w:rsidP="00377DE0">
      <w:pPr>
        <w:tabs>
          <w:tab w:val="left" w:pos="2445"/>
        </w:tabs>
        <w:ind w:left="360"/>
        <w:jc w:val="both"/>
      </w:pPr>
      <w:r>
        <w:t>Η ΑΔΙΠ, είναι γνωστό ότι σήμερα αδυνατεί να ανταπεξέλθει στις ανάγκες της Παιδείας και της συνδεδεμένης με αυτές ανάγκες της Εθνικής Οικονομίας και της ανάπτυξης της χώρας. Αδιαμφισβήτητη ανάγκη είναι :</w:t>
      </w:r>
    </w:p>
    <w:p w:rsidR="00377DE0" w:rsidRDefault="00377DE0" w:rsidP="00377DE0">
      <w:pPr>
        <w:pStyle w:val="a3"/>
        <w:numPr>
          <w:ilvl w:val="0"/>
          <w:numId w:val="3"/>
        </w:numPr>
        <w:tabs>
          <w:tab w:val="left" w:pos="2445"/>
        </w:tabs>
        <w:jc w:val="both"/>
      </w:pPr>
      <w:r>
        <w:t>Η ΑΔΙΠ να στελεχωθεί επαρκώς με προσωπικό άμεσα.</w:t>
      </w:r>
    </w:p>
    <w:p w:rsidR="00377DE0" w:rsidRDefault="00377DE0" w:rsidP="00377DE0">
      <w:pPr>
        <w:pStyle w:val="a3"/>
        <w:numPr>
          <w:ilvl w:val="0"/>
          <w:numId w:val="3"/>
        </w:numPr>
        <w:tabs>
          <w:tab w:val="left" w:pos="2445"/>
        </w:tabs>
        <w:jc w:val="both"/>
      </w:pPr>
      <w:r>
        <w:t>Να διασφαλιστούν τα οικονομικά μέσα και οι θεσμικές προϋποθέσεις στα μέλη του συμβουλίου της ΑΔΙΠ και στις υπηρεσίες της, ώστε να προάγεται η αποτελεσματική λειτουργία.</w:t>
      </w:r>
    </w:p>
    <w:p w:rsidR="00377DE0" w:rsidRDefault="00377DE0" w:rsidP="00377DE0">
      <w:pPr>
        <w:pStyle w:val="a3"/>
        <w:numPr>
          <w:ilvl w:val="0"/>
          <w:numId w:val="3"/>
        </w:numPr>
        <w:tabs>
          <w:tab w:val="left" w:pos="2445"/>
        </w:tabs>
        <w:jc w:val="both"/>
      </w:pPr>
      <w:r>
        <w:t>Η ΑΔΙΠ να αποκατασταθεί ως προς την αναγνώριση της Πολιτείας, για τον εθνικό ρόλο που καλείται να επιτελέσει, χωρίς παρεμβάσεις οποιασδήποτε μορφής και χωρίς τις όποιες εμπλοκές σε δράσεις που αποτελούν αρμοδιότητά της.</w:t>
      </w:r>
    </w:p>
    <w:p w:rsidR="00377DE0" w:rsidRDefault="00377DE0" w:rsidP="00377DE0">
      <w:pPr>
        <w:tabs>
          <w:tab w:val="left" w:pos="2445"/>
        </w:tabs>
        <w:jc w:val="both"/>
      </w:pPr>
      <w:r>
        <w:t xml:space="preserve">Αν η ΑΔΙΠ ως Εθνική Ανεξάρτητη Αρχή, δε διαθέτει τα μέσα και τη θέση για να ανταποκριθεί στις ανάγκες της Ανώτατης Εκπαίδευσης, τα Πανεπιστήμια και τα ΤΕΙ, για τη διασφάλιση της θέσης τους στη χώρα και την Ευρώπη καθώς και την κατοχύρωση τη θέσης των αποφοίτων τους στο Εθνικό και Ευρωπαϊκό Πλαίσιο Προσόντων θα καταφύγουν το ένα μετά το άλλο σε άλλους ευρωπαϊκούς φορείς για την πιστοποίηση των σπουδών και άλλες συναφείς ανάγκες τους.  </w:t>
      </w:r>
    </w:p>
    <w:sectPr w:rsidR="00377DE0" w:rsidSect="0014535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3B" w:rsidRDefault="00C47B3B" w:rsidP="0012515A">
      <w:pPr>
        <w:spacing w:after="0" w:line="240" w:lineRule="auto"/>
      </w:pPr>
      <w:r>
        <w:separator/>
      </w:r>
    </w:p>
  </w:endnote>
  <w:endnote w:type="continuationSeparator" w:id="0">
    <w:p w:rsidR="00C47B3B" w:rsidRDefault="00C47B3B" w:rsidP="00125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401501"/>
      <w:docPartObj>
        <w:docPartGallery w:val="Page Numbers (Bottom of Page)"/>
        <w:docPartUnique/>
      </w:docPartObj>
    </w:sdtPr>
    <w:sdtEndPr>
      <w:rPr>
        <w:noProof/>
      </w:rPr>
    </w:sdtEndPr>
    <w:sdtContent>
      <w:p w:rsidR="006510AC" w:rsidRDefault="006510AC">
        <w:pPr>
          <w:pStyle w:val="a5"/>
          <w:jc w:val="center"/>
        </w:pPr>
        <w:r>
          <w:t>Τακτική Σύνοδος Προέδρων ΤΕΙ_ 18</w:t>
        </w:r>
        <w:r w:rsidR="00AC55B5">
          <w:t xml:space="preserve"> και 19</w:t>
        </w:r>
        <w:r>
          <w:t xml:space="preserve">_09_2014                                                                              </w:t>
        </w:r>
      </w:p>
    </w:sdtContent>
  </w:sdt>
  <w:p w:rsidR="006510AC" w:rsidRDefault="006510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3B" w:rsidRDefault="00C47B3B" w:rsidP="0012515A">
      <w:pPr>
        <w:spacing w:after="0" w:line="240" w:lineRule="auto"/>
      </w:pPr>
      <w:r>
        <w:separator/>
      </w:r>
    </w:p>
  </w:footnote>
  <w:footnote w:type="continuationSeparator" w:id="0">
    <w:p w:rsidR="00C47B3B" w:rsidRDefault="00C47B3B" w:rsidP="00125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1F" w:rsidRDefault="004B5762" w:rsidP="005D0E1F">
    <w:pPr>
      <w:ind w:left="-284" w:right="425" w:hanging="284"/>
      <w:rPr>
        <w:rFonts w:ascii="Tahoma" w:hAnsi="Tahoma" w:cs="Tahoma"/>
        <w:smallCaps/>
        <w:color w:val="000080"/>
        <w:spacing w:val="26"/>
        <w:sz w:val="24"/>
        <w:szCs w:val="24"/>
      </w:rPr>
    </w:pPr>
    <w:r w:rsidRPr="005D0E1F">
      <w:rPr>
        <w:rFonts w:ascii="Tahoma" w:hAnsi="Tahoma" w:cs="Tahoma"/>
        <w:b/>
        <w:smallCaps/>
        <w:noProof/>
        <w:color w:val="000080"/>
        <w:sz w:val="24"/>
        <w:szCs w:val="24"/>
        <w:lang w:eastAsia="el-GR"/>
      </w:rPr>
      <w:pict>
        <v:line id="Straight Connector 3" o:spid="_x0000_s14337" style="position:absolute;left:0;text-align:left;z-index:251663360;visibility:visible;mso-wrap-distance-top:-8e-5mm;mso-wrap-distance-bottom:-8e-5mm" from="-54.45pt,21.65pt" to="450pt,21.65pt" wrapcoords="1 1 674 1 674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bLIA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" strokecolor="#339">
          <w10:wrap type="tight"/>
        </v:line>
      </w:pict>
    </w:r>
    <w:r w:rsidR="005D0E1F">
      <w:rPr>
        <w:rFonts w:ascii="Tahoma" w:hAnsi="Tahoma" w:cs="Tahoma"/>
        <w:smallCaps/>
        <w:color w:val="000080"/>
        <w:spacing w:val="26"/>
        <w:sz w:val="24"/>
        <w:szCs w:val="24"/>
      </w:rPr>
      <w:t xml:space="preserve">               </w:t>
    </w:r>
  </w:p>
  <w:p w:rsidR="005D0E1F" w:rsidRDefault="005D0E1F" w:rsidP="005D0E1F">
    <w:pPr>
      <w:ind w:left="-284" w:right="425" w:hanging="284"/>
      <w:rPr>
        <w:rFonts w:ascii="Tahoma" w:hAnsi="Tahoma" w:cs="Tahoma"/>
        <w:smallCaps/>
        <w:color w:val="000080"/>
        <w:spacing w:val="26"/>
        <w:sz w:val="24"/>
        <w:szCs w:val="24"/>
      </w:rPr>
    </w:pPr>
    <w:r>
      <w:rPr>
        <w:rFonts w:ascii="Tahoma" w:hAnsi="Tahoma" w:cs="Tahoma"/>
        <w:smallCaps/>
        <w:color w:val="000080"/>
        <w:spacing w:val="26"/>
        <w:sz w:val="24"/>
        <w:szCs w:val="24"/>
      </w:rPr>
      <w:t xml:space="preserve">                                   1</w:t>
    </w:r>
    <w:r w:rsidRPr="005D0E1F">
      <w:rPr>
        <w:rFonts w:ascii="Tahoma" w:hAnsi="Tahoma" w:cs="Tahoma"/>
        <w:smallCaps/>
        <w:color w:val="000080"/>
        <w:spacing w:val="26"/>
        <w:sz w:val="24"/>
        <w:szCs w:val="24"/>
        <w:vertAlign w:val="superscript"/>
      </w:rPr>
      <w:t>η</w:t>
    </w:r>
    <w:r>
      <w:rPr>
        <w:rFonts w:ascii="Tahoma" w:hAnsi="Tahoma" w:cs="Tahoma"/>
        <w:smallCaps/>
        <w:color w:val="000080"/>
        <w:spacing w:val="26"/>
        <w:sz w:val="24"/>
        <w:szCs w:val="24"/>
      </w:rPr>
      <w:t xml:space="preserve"> ΤΑΚΤΙΚΗ ΣΥΝΟΔΟΣ </w:t>
    </w:r>
  </w:p>
  <w:p w:rsidR="006510AC" w:rsidRDefault="005D0E1F" w:rsidP="005D0E1F">
    <w:pPr>
      <w:ind w:left="-284" w:right="425" w:hanging="284"/>
      <w:rPr>
        <w:rFonts w:ascii="Tahoma" w:hAnsi="Tahoma" w:cs="Tahoma"/>
        <w:b/>
        <w:smallCaps/>
        <w:color w:val="000080"/>
        <w:spacing w:val="26"/>
        <w:sz w:val="28"/>
        <w:szCs w:val="28"/>
      </w:rPr>
    </w:pPr>
    <w:r>
      <w:rPr>
        <w:rFonts w:ascii="Tahoma" w:hAnsi="Tahoma" w:cs="Tahoma"/>
        <w:smallCaps/>
        <w:color w:val="000080"/>
        <w:spacing w:val="26"/>
        <w:sz w:val="24"/>
        <w:szCs w:val="24"/>
      </w:rPr>
      <w:t xml:space="preserve">                     ΠΡΟΕΔΡΩΝ-</w:t>
    </w:r>
    <w:r w:rsidRPr="005D0E1F">
      <w:rPr>
        <w:rFonts w:ascii="Tahoma" w:hAnsi="Tahoma" w:cs="Tahoma"/>
        <w:smallCaps/>
        <w:color w:val="000080"/>
        <w:spacing w:val="26"/>
        <w:sz w:val="24"/>
        <w:szCs w:val="24"/>
      </w:rPr>
      <w:t xml:space="preserve"> </w:t>
    </w:r>
    <w:r w:rsidRPr="005D0E1F">
      <w:rPr>
        <w:rFonts w:ascii="Tahoma" w:hAnsi="Tahoma" w:cs="Tahoma"/>
        <w:smallCaps/>
        <w:color w:val="000080"/>
        <w:spacing w:val="26"/>
        <w:sz w:val="24"/>
        <w:szCs w:val="24"/>
        <w:lang w:val="en-US"/>
      </w:rPr>
      <w:t>AN</w:t>
    </w:r>
    <w:r w:rsidRPr="005D0E1F">
      <w:rPr>
        <w:rFonts w:ascii="Tahoma" w:hAnsi="Tahoma" w:cs="Tahoma"/>
        <w:smallCaps/>
        <w:color w:val="000080"/>
        <w:spacing w:val="26"/>
        <w:sz w:val="24"/>
        <w:szCs w:val="24"/>
      </w:rPr>
      <w:t>. ΠΡΟΕΔΡΩΝ Τ.Ε.Ι.</w:t>
    </w:r>
    <w:r>
      <w:rPr>
        <w:rFonts w:ascii="Tahoma" w:hAnsi="Tahoma" w:cs="Tahoma"/>
        <w:smallCaps/>
        <w:color w:val="000080"/>
        <w:spacing w:val="26"/>
        <w:sz w:val="24"/>
        <w:szCs w:val="24"/>
      </w:rPr>
      <w:t xml:space="preserve"> &amp; ΑΣΠΑΙΤΕ</w:t>
    </w:r>
    <w:r w:rsidRPr="005D0E1F">
      <w:rPr>
        <w:rFonts w:ascii="Tahoma" w:hAnsi="Tahoma" w:cs="Tahoma"/>
        <w:b/>
        <w:smallCaps/>
        <w:color w:val="000080"/>
        <w:spacing w:val="26"/>
        <w:sz w:val="28"/>
        <w:szCs w:val="28"/>
      </w:rPr>
      <w:t xml:space="preserve"> </w:t>
    </w:r>
  </w:p>
  <w:p w:rsidR="006510AC" w:rsidRPr="005D0E1F" w:rsidRDefault="006510AC">
    <w:pPr>
      <w:pStyle w:val="a4"/>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43C"/>
    <w:multiLevelType w:val="hybridMultilevel"/>
    <w:tmpl w:val="8DB83A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99757F"/>
    <w:multiLevelType w:val="hybridMultilevel"/>
    <w:tmpl w:val="E1C256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9C14FC"/>
    <w:multiLevelType w:val="hybridMultilevel"/>
    <w:tmpl w:val="439AE1DA"/>
    <w:lvl w:ilvl="0" w:tplc="BBFEA31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4B00C0"/>
    <w:multiLevelType w:val="hybridMultilevel"/>
    <w:tmpl w:val="BE5E8B8A"/>
    <w:lvl w:ilvl="0" w:tplc="C83EA9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E0D61AF"/>
    <w:multiLevelType w:val="hybridMultilevel"/>
    <w:tmpl w:val="1174E6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713469"/>
    <w:multiLevelType w:val="hybridMultilevel"/>
    <w:tmpl w:val="323CA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7410"/>
    <o:shapelayout v:ext="edit">
      <o:idmap v:ext="edit" data="14"/>
    </o:shapelayout>
  </w:hdrShapeDefaults>
  <w:footnotePr>
    <w:footnote w:id="-1"/>
    <w:footnote w:id="0"/>
  </w:footnotePr>
  <w:endnotePr>
    <w:endnote w:id="-1"/>
    <w:endnote w:id="0"/>
  </w:endnotePr>
  <w:compat/>
  <w:rsids>
    <w:rsidRoot w:val="004906AD"/>
    <w:rsid w:val="00017C4E"/>
    <w:rsid w:val="00023CAA"/>
    <w:rsid w:val="000831BA"/>
    <w:rsid w:val="00093187"/>
    <w:rsid w:val="000A20C3"/>
    <w:rsid w:val="0012491C"/>
    <w:rsid w:val="00124FC0"/>
    <w:rsid w:val="0012515A"/>
    <w:rsid w:val="001379B3"/>
    <w:rsid w:val="0014535E"/>
    <w:rsid w:val="0016303F"/>
    <w:rsid w:val="001B7E10"/>
    <w:rsid w:val="001D0229"/>
    <w:rsid w:val="001D16C6"/>
    <w:rsid w:val="001E3393"/>
    <w:rsid w:val="00210879"/>
    <w:rsid w:val="00256BF3"/>
    <w:rsid w:val="00263727"/>
    <w:rsid w:val="002678EA"/>
    <w:rsid w:val="00274920"/>
    <w:rsid w:val="00295B52"/>
    <w:rsid w:val="00297AEF"/>
    <w:rsid w:val="002C439D"/>
    <w:rsid w:val="002D2D16"/>
    <w:rsid w:val="002D3CA4"/>
    <w:rsid w:val="002F0FE9"/>
    <w:rsid w:val="00323600"/>
    <w:rsid w:val="00356D61"/>
    <w:rsid w:val="003722C2"/>
    <w:rsid w:val="00377DE0"/>
    <w:rsid w:val="003B53D8"/>
    <w:rsid w:val="00474EBF"/>
    <w:rsid w:val="004906AD"/>
    <w:rsid w:val="004B0F26"/>
    <w:rsid w:val="004B5762"/>
    <w:rsid w:val="004C0520"/>
    <w:rsid w:val="004C3127"/>
    <w:rsid w:val="0054092F"/>
    <w:rsid w:val="00553E06"/>
    <w:rsid w:val="005D0E1F"/>
    <w:rsid w:val="00601043"/>
    <w:rsid w:val="006379D4"/>
    <w:rsid w:val="00646C17"/>
    <w:rsid w:val="006510AC"/>
    <w:rsid w:val="00653C99"/>
    <w:rsid w:val="00685079"/>
    <w:rsid w:val="006E6FCA"/>
    <w:rsid w:val="007014B8"/>
    <w:rsid w:val="0071537E"/>
    <w:rsid w:val="00725F3E"/>
    <w:rsid w:val="00747397"/>
    <w:rsid w:val="00755E5C"/>
    <w:rsid w:val="00767A5D"/>
    <w:rsid w:val="00776ED6"/>
    <w:rsid w:val="00777FF6"/>
    <w:rsid w:val="007917F5"/>
    <w:rsid w:val="007B118B"/>
    <w:rsid w:val="007C785C"/>
    <w:rsid w:val="007F6327"/>
    <w:rsid w:val="00807087"/>
    <w:rsid w:val="008F4BED"/>
    <w:rsid w:val="00935CDB"/>
    <w:rsid w:val="0094425D"/>
    <w:rsid w:val="0094708E"/>
    <w:rsid w:val="00951C9D"/>
    <w:rsid w:val="0097682E"/>
    <w:rsid w:val="00980055"/>
    <w:rsid w:val="009D298C"/>
    <w:rsid w:val="00A04342"/>
    <w:rsid w:val="00A21F32"/>
    <w:rsid w:val="00A330B0"/>
    <w:rsid w:val="00A71EB6"/>
    <w:rsid w:val="00AC55B5"/>
    <w:rsid w:val="00AF02BF"/>
    <w:rsid w:val="00B037E3"/>
    <w:rsid w:val="00B11812"/>
    <w:rsid w:val="00B45833"/>
    <w:rsid w:val="00B92842"/>
    <w:rsid w:val="00BA42D6"/>
    <w:rsid w:val="00C31AEB"/>
    <w:rsid w:val="00C47B3B"/>
    <w:rsid w:val="00C61F25"/>
    <w:rsid w:val="00C752A5"/>
    <w:rsid w:val="00C76D60"/>
    <w:rsid w:val="00C82635"/>
    <w:rsid w:val="00C85730"/>
    <w:rsid w:val="00C914C9"/>
    <w:rsid w:val="00C92A58"/>
    <w:rsid w:val="00C9612A"/>
    <w:rsid w:val="00CE726E"/>
    <w:rsid w:val="00CF25A0"/>
    <w:rsid w:val="00CF610D"/>
    <w:rsid w:val="00D2264E"/>
    <w:rsid w:val="00D22DA4"/>
    <w:rsid w:val="00D3338B"/>
    <w:rsid w:val="00D3751A"/>
    <w:rsid w:val="00D462D1"/>
    <w:rsid w:val="00D861A5"/>
    <w:rsid w:val="00DA0CE0"/>
    <w:rsid w:val="00DA0DF9"/>
    <w:rsid w:val="00E544A2"/>
    <w:rsid w:val="00E84A7B"/>
    <w:rsid w:val="00E91968"/>
    <w:rsid w:val="00EC5F77"/>
    <w:rsid w:val="00EE36C1"/>
    <w:rsid w:val="00F056F6"/>
    <w:rsid w:val="00F149B5"/>
    <w:rsid w:val="00F41FDE"/>
    <w:rsid w:val="00F64838"/>
    <w:rsid w:val="00FC0EFF"/>
    <w:rsid w:val="00FD7ACE"/>
    <w:rsid w:val="00FE5A3B"/>
    <w:rsid w:val="00FF68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A7B"/>
    <w:pPr>
      <w:ind w:left="720"/>
      <w:contextualSpacing/>
    </w:pPr>
  </w:style>
  <w:style w:type="paragraph" w:styleId="a4">
    <w:name w:val="header"/>
    <w:basedOn w:val="a"/>
    <w:link w:val="Char"/>
    <w:uiPriority w:val="99"/>
    <w:unhideWhenUsed/>
    <w:rsid w:val="0012515A"/>
    <w:pPr>
      <w:tabs>
        <w:tab w:val="center" w:pos="4153"/>
        <w:tab w:val="right" w:pos="8306"/>
      </w:tabs>
      <w:spacing w:after="0" w:line="240" w:lineRule="auto"/>
    </w:pPr>
  </w:style>
  <w:style w:type="character" w:customStyle="1" w:styleId="Char">
    <w:name w:val="Κεφαλίδα Char"/>
    <w:basedOn w:val="a0"/>
    <w:link w:val="a4"/>
    <w:uiPriority w:val="99"/>
    <w:rsid w:val="0012515A"/>
  </w:style>
  <w:style w:type="paragraph" w:styleId="a5">
    <w:name w:val="footer"/>
    <w:basedOn w:val="a"/>
    <w:link w:val="Char0"/>
    <w:uiPriority w:val="99"/>
    <w:unhideWhenUsed/>
    <w:rsid w:val="0012515A"/>
    <w:pPr>
      <w:tabs>
        <w:tab w:val="center" w:pos="4153"/>
        <w:tab w:val="right" w:pos="8306"/>
      </w:tabs>
      <w:spacing w:after="0" w:line="240" w:lineRule="auto"/>
    </w:pPr>
  </w:style>
  <w:style w:type="character" w:customStyle="1" w:styleId="Char0">
    <w:name w:val="Υποσέλιδο Char"/>
    <w:basedOn w:val="a0"/>
    <w:link w:val="a5"/>
    <w:uiPriority w:val="99"/>
    <w:rsid w:val="001251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723</Words>
  <Characters>3908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Γραμματεία Προέδρου</cp:lastModifiedBy>
  <cp:revision>4</cp:revision>
  <cp:lastPrinted>2014-09-19T07:51:00Z</cp:lastPrinted>
  <dcterms:created xsi:type="dcterms:W3CDTF">2014-09-19T10:08:00Z</dcterms:created>
  <dcterms:modified xsi:type="dcterms:W3CDTF">2014-09-19T10:23:00Z</dcterms:modified>
</cp:coreProperties>
</file>